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3DACF" w14:textId="77777777" w:rsidR="003E292D" w:rsidRDefault="003E292D" w:rsidP="00062FE0">
      <w:pPr>
        <w:ind w:left="993"/>
        <w:jc w:val="center"/>
        <w:rPr>
          <w:lang w:val="ro-RO"/>
        </w:rPr>
      </w:pPr>
    </w:p>
    <w:p w14:paraId="4BDE17A2" w14:textId="77777777" w:rsidR="00E931E9" w:rsidRPr="00D867C4" w:rsidRDefault="00E931E9" w:rsidP="00062FE0">
      <w:pPr>
        <w:ind w:left="993"/>
        <w:jc w:val="center"/>
        <w:rPr>
          <w:b/>
          <w:lang w:val="ro-RO"/>
        </w:rPr>
      </w:pPr>
      <w:r w:rsidRPr="00D867C4">
        <w:rPr>
          <w:b/>
          <w:lang w:val="ro-RO"/>
        </w:rPr>
        <w:t>TERMENI DE REFERINȚĂ</w:t>
      </w:r>
    </w:p>
    <w:p w14:paraId="223D72ED" w14:textId="77777777" w:rsidR="00E931E9" w:rsidRPr="00D867C4" w:rsidRDefault="00DE5302" w:rsidP="0026607A">
      <w:pPr>
        <w:ind w:left="993"/>
        <w:jc w:val="center"/>
        <w:rPr>
          <w:b/>
          <w:lang w:val="ro-RO"/>
        </w:rPr>
      </w:pPr>
      <w:r w:rsidRPr="00D867C4">
        <w:rPr>
          <w:b/>
          <w:lang w:val="ro-RO"/>
        </w:rPr>
        <w:t>c</w:t>
      </w:r>
      <w:r w:rsidR="00E931E9" w:rsidRPr="00D867C4">
        <w:rPr>
          <w:b/>
          <w:lang w:val="ro-RO"/>
        </w:rPr>
        <w:t xml:space="preserve">u privire la serviciile de consultanță pentru </w:t>
      </w:r>
      <w:r w:rsidR="00624E26" w:rsidRPr="00D867C4">
        <w:rPr>
          <w:rFonts w:ascii="Arial" w:hAnsi="Arial" w:cs="Arial"/>
          <w:b/>
          <w:lang w:val="ro-RO"/>
        </w:rPr>
        <w:t xml:space="preserve">realizarea unui </w:t>
      </w:r>
      <w:r w:rsidR="00624E26" w:rsidRPr="00D867C4">
        <w:rPr>
          <w:rFonts w:ascii="Arial" w:hAnsi="Arial" w:cs="Arial"/>
          <w:b/>
          <w:i/>
          <w:iCs/>
          <w:lang w:val="ro-RO"/>
        </w:rPr>
        <w:t>Protocol general de validare/verificare a metodelor de analiză utilizate în laboratoarele de calitatea apei în afara domeniilor de aplicare</w:t>
      </w:r>
      <w:r w:rsidR="00624E26" w:rsidRPr="00D867C4">
        <w:rPr>
          <w:rFonts w:ascii="Arial" w:hAnsi="Arial" w:cs="Arial"/>
          <w:b/>
          <w:lang w:val="ro-RO"/>
        </w:rPr>
        <w:t>, așa cum sunt ele definite în standardele de metodă utilizate</w:t>
      </w:r>
    </w:p>
    <w:p w14:paraId="2A6EB61B" w14:textId="77777777" w:rsidR="00680E60" w:rsidRPr="001917EA" w:rsidRDefault="00680E60" w:rsidP="00062FE0">
      <w:pPr>
        <w:ind w:left="993"/>
        <w:rPr>
          <w:lang w:val="ro-RO"/>
        </w:rPr>
      </w:pPr>
    </w:p>
    <w:p w14:paraId="744CF2A3" w14:textId="77777777" w:rsidR="003E292D" w:rsidRPr="001917EA" w:rsidRDefault="003E292D" w:rsidP="001E4CBF">
      <w:pPr>
        <w:rPr>
          <w:lang w:val="ro-RO"/>
        </w:rPr>
      </w:pPr>
    </w:p>
    <w:p w14:paraId="47054655" w14:textId="77777777" w:rsidR="00065A8A" w:rsidRPr="001917EA" w:rsidRDefault="00E265FE" w:rsidP="00065A8A">
      <w:pPr>
        <w:pStyle w:val="ListParagraph"/>
        <w:numPr>
          <w:ilvl w:val="0"/>
          <w:numId w:val="9"/>
        </w:numPr>
        <w:rPr>
          <w:b/>
          <w:lang w:val="ro-RO"/>
        </w:rPr>
      </w:pPr>
      <w:r w:rsidRPr="001917EA">
        <w:rPr>
          <w:b/>
          <w:lang w:val="ro-RO"/>
        </w:rPr>
        <w:t>CONTEXT</w:t>
      </w:r>
    </w:p>
    <w:p w14:paraId="3068131B" w14:textId="77777777" w:rsidR="001E1DE2" w:rsidRPr="001917EA" w:rsidRDefault="001E1DE2" w:rsidP="00E52E2C">
      <w:pPr>
        <w:tabs>
          <w:tab w:val="left" w:pos="10489"/>
        </w:tabs>
        <w:spacing w:line="240" w:lineRule="auto"/>
        <w:ind w:left="993"/>
        <w:rPr>
          <w:szCs w:val="20"/>
          <w:lang w:val="ro-RO"/>
        </w:rPr>
      </w:pPr>
      <w:r w:rsidRPr="001917EA">
        <w:rPr>
          <w:rFonts w:cs="Arial"/>
          <w:bdr w:val="none" w:sz="0" w:space="0" w:color="auto" w:frame="1"/>
          <w:lang w:val="ro-RO"/>
        </w:rPr>
        <w:t xml:space="preserve">România a primit un împrumut de la </w:t>
      </w:r>
      <w:r w:rsidRPr="001917EA">
        <w:rPr>
          <w:lang w:val="ro-RO"/>
        </w:rPr>
        <w:t>Banca Internațională pentru Reconstrucție și Dezvoltare (IBRD) pentru a sprijini implementarea Proiectului „Controlul Integrat al Poluării cu Nutrienţi-Finanțare Adițională” (CIPN-AF) (Proiectul</w:t>
      </w:r>
      <w:r w:rsidR="00A730E4" w:rsidRPr="001917EA">
        <w:rPr>
          <w:lang w:val="ro-RO"/>
        </w:rPr>
        <w:t>)</w:t>
      </w:r>
      <w:r w:rsidRPr="001917EA">
        <w:rPr>
          <w:lang w:val="ro-RO"/>
        </w:rPr>
        <w:t xml:space="preserve">. </w:t>
      </w:r>
    </w:p>
    <w:p w14:paraId="23B1BFB0" w14:textId="77777777" w:rsidR="001E1DE2" w:rsidRPr="001917EA" w:rsidRDefault="001E1DE2" w:rsidP="00E52E2C">
      <w:pPr>
        <w:tabs>
          <w:tab w:val="left" w:pos="10489"/>
        </w:tabs>
        <w:spacing w:line="240" w:lineRule="auto"/>
        <w:ind w:left="993"/>
        <w:rPr>
          <w:lang w:val="ro-RO"/>
        </w:rPr>
      </w:pPr>
      <w:r w:rsidRPr="001917EA">
        <w:rPr>
          <w:lang w:val="ro-RO"/>
        </w:rPr>
        <w:t xml:space="preserve">În cadrul Finanţării Adiţionale </w:t>
      </w:r>
      <w:r w:rsidR="00A730E4" w:rsidRPr="001917EA">
        <w:rPr>
          <w:lang w:val="ro-RO"/>
        </w:rPr>
        <w:t>sunt</w:t>
      </w:r>
      <w:r w:rsidRPr="001917EA">
        <w:rPr>
          <w:lang w:val="ro-RO"/>
        </w:rPr>
        <w:t xml:space="preserve"> menţinute obiectivele şi structura Proiectului „Controlul Integrat al Poluării cu Nutrienţi”, cu </w:t>
      </w:r>
      <w:r w:rsidR="00A730E4" w:rsidRPr="001917EA">
        <w:rPr>
          <w:lang w:val="ro-RO"/>
        </w:rPr>
        <w:t>unele</w:t>
      </w:r>
      <w:r w:rsidRPr="001917EA">
        <w:rPr>
          <w:lang w:val="ro-RO"/>
        </w:rPr>
        <w:t xml:space="preserve"> modificări care reflect</w:t>
      </w:r>
      <w:r w:rsidR="00A730E4" w:rsidRPr="001917EA">
        <w:rPr>
          <w:lang w:val="ro-RO"/>
        </w:rPr>
        <w:t>ă</w:t>
      </w:r>
      <w:r w:rsidRPr="001917EA">
        <w:rPr>
          <w:lang w:val="ro-RO"/>
        </w:rPr>
        <w:t xml:space="preserve"> realitatea curentă şi lecţiile învăţate în cadrul proiectului iniţial. Finanţarea Adiţională </w:t>
      </w:r>
      <w:r w:rsidR="00A730E4" w:rsidRPr="001917EA">
        <w:rPr>
          <w:lang w:val="ro-RO"/>
        </w:rPr>
        <w:t>finanțează</w:t>
      </w:r>
      <w:r w:rsidRPr="001917EA">
        <w:rPr>
          <w:lang w:val="ro-RO"/>
        </w:rPr>
        <w:t xml:space="preserve"> lucrări, bunuri, servicii şi costuri de operare şi are patru componente: (i) Componenta 1: Investiţii la Nivelul Comunităţilor Locale pentru Reducerea Poluării cu Nutrienţi ; (ii) Componenta 2: Sprijin pentru Întărirea şi Creşterea Capacităţii Instituţionale; (iii) Componenta 3: Conştientizare Publică şi Sprijin pentru informare; (iv) Componenta 4: Management de Proiect.</w:t>
      </w:r>
    </w:p>
    <w:p w14:paraId="75138459" w14:textId="77777777" w:rsidR="001E1DE2" w:rsidRPr="001917EA" w:rsidRDefault="001E1DE2" w:rsidP="00E52E2C">
      <w:pPr>
        <w:spacing w:line="240" w:lineRule="auto"/>
        <w:ind w:left="993" w:right="-46"/>
        <w:rPr>
          <w:lang w:val="ro-RO"/>
        </w:rPr>
      </w:pPr>
      <w:r w:rsidRPr="001917EA">
        <w:rPr>
          <w:lang w:val="ro-RO"/>
        </w:rPr>
        <w:t>Obiectivul general de dezvoltare al Proiectului în cadrul Finanţării Adiţionale este de a sprijini Guvernul României în îndeplinirea cerinţelor Directivei Nitraţi a UE la nivel naţional.</w:t>
      </w:r>
    </w:p>
    <w:p w14:paraId="08C93A21" w14:textId="77777777" w:rsidR="001E1DE2" w:rsidRPr="001917EA" w:rsidRDefault="001E1DE2" w:rsidP="00E52E2C">
      <w:pPr>
        <w:spacing w:line="240" w:lineRule="auto"/>
        <w:ind w:left="993" w:right="-46"/>
        <w:rPr>
          <w:lang w:val="ro-RO"/>
        </w:rPr>
      </w:pPr>
      <w:r w:rsidRPr="001917EA">
        <w:rPr>
          <w:lang w:val="ro-RO"/>
        </w:rPr>
        <w:t>Data de înch</w:t>
      </w:r>
      <w:r w:rsidR="00103C35" w:rsidRPr="001917EA">
        <w:rPr>
          <w:lang w:val="ro-RO"/>
        </w:rPr>
        <w:t>idere</w:t>
      </w:r>
      <w:r w:rsidRPr="001917EA">
        <w:rPr>
          <w:lang w:val="ro-RO"/>
        </w:rPr>
        <w:t xml:space="preserve"> a finanțării suplimentare a proiectului INPC a fost prelungită până la 3</w:t>
      </w:r>
      <w:r w:rsidR="00A730E4" w:rsidRPr="001917EA">
        <w:rPr>
          <w:lang w:val="ro-RO"/>
        </w:rPr>
        <w:t>1</w:t>
      </w:r>
      <w:r w:rsidRPr="001917EA">
        <w:rPr>
          <w:lang w:val="ro-RO"/>
        </w:rPr>
        <w:t xml:space="preserve"> </w:t>
      </w:r>
      <w:r w:rsidR="00A730E4" w:rsidRPr="001917EA">
        <w:rPr>
          <w:lang w:val="ro-RO"/>
        </w:rPr>
        <w:t>decembrie</w:t>
      </w:r>
      <w:r w:rsidRPr="001917EA">
        <w:rPr>
          <w:lang w:val="ro-RO"/>
        </w:rPr>
        <w:t xml:space="preserve"> 2023.</w:t>
      </w:r>
    </w:p>
    <w:p w14:paraId="2AC7B7C4" w14:textId="77777777" w:rsidR="00A730E4" w:rsidRPr="00493014" w:rsidRDefault="001E1DE2" w:rsidP="00E52E2C">
      <w:pPr>
        <w:spacing w:line="240" w:lineRule="auto"/>
        <w:ind w:left="993" w:right="-46"/>
        <w:rPr>
          <w:i/>
          <w:lang w:val="ro-RO"/>
        </w:rPr>
      </w:pPr>
      <w:r w:rsidRPr="001917EA">
        <w:rPr>
          <w:lang w:val="ro-RO"/>
        </w:rPr>
        <w:t xml:space="preserve">Prin derularea prezentelor servicii, Ministerul Mediului, Apelor și Pădurilor (MMAP), prin Unitatea de Management al Proiectului (denumită în continuare UMP) responsabilă pentru implementarea Proiectului ”Controlul Integrat al Poluării cu Nutrienți”, dorește contractarea de servicii de consultanță specializate ale unui Consultant Individual - Specialist care să </w:t>
      </w:r>
      <w:r w:rsidR="00624E26" w:rsidRPr="00493014">
        <w:rPr>
          <w:lang w:val="ro-RO"/>
        </w:rPr>
        <w:t xml:space="preserve">realizeze un </w:t>
      </w:r>
      <w:r w:rsidR="00624E26" w:rsidRPr="00493014">
        <w:rPr>
          <w:i/>
          <w:lang w:val="ro-RO"/>
        </w:rPr>
        <w:t>Protocol general de validare/verificare a metodelor de analiză utilizate în laboratoarele de calitatea apei în afara domeniilor de aplicare.</w:t>
      </w:r>
    </w:p>
    <w:p w14:paraId="4AE1A162" w14:textId="77777777" w:rsidR="00B87BDD" w:rsidRPr="001917EA" w:rsidRDefault="00B87BDD">
      <w:pPr>
        <w:spacing w:line="340" w:lineRule="exact"/>
        <w:ind w:right="-46"/>
        <w:rPr>
          <w:lang w:val="ro-RO"/>
        </w:rPr>
      </w:pPr>
    </w:p>
    <w:p w14:paraId="4CF91BDF" w14:textId="77777777" w:rsidR="001E4CBF" w:rsidRPr="001917EA" w:rsidRDefault="00E265FE" w:rsidP="00065A8A">
      <w:pPr>
        <w:pStyle w:val="ListParagraph"/>
        <w:numPr>
          <w:ilvl w:val="0"/>
          <w:numId w:val="9"/>
        </w:numPr>
        <w:rPr>
          <w:b/>
          <w:lang w:val="ro-RO"/>
        </w:rPr>
      </w:pPr>
      <w:r w:rsidRPr="001917EA">
        <w:rPr>
          <w:b/>
          <w:lang w:val="ro-RO"/>
        </w:rPr>
        <w:t>SCOPUL SERVICIILOR</w:t>
      </w:r>
    </w:p>
    <w:p w14:paraId="0BAF09BD" w14:textId="77777777" w:rsidR="00076974" w:rsidRPr="001917EA" w:rsidRDefault="00E265FE" w:rsidP="00E52E2C">
      <w:pPr>
        <w:ind w:left="1134"/>
        <w:rPr>
          <w:lang w:val="ro-RO"/>
        </w:rPr>
      </w:pPr>
      <w:r w:rsidRPr="001917EA">
        <w:rPr>
          <w:lang w:val="ro-RO"/>
        </w:rPr>
        <w:t>Scopul serviciilor de consultanță este consolidarea instituțională și dezvoltarea capacității Administrației Națională ”Apele Române” (ANAR) de monitorizare și raportare în conformitate cu Directiva Nitrați</w:t>
      </w:r>
      <w:r w:rsidR="00A730E4" w:rsidRPr="001917EA">
        <w:rPr>
          <w:lang w:val="ro-RO"/>
        </w:rPr>
        <w:t xml:space="preserve"> și Directiva Cadru Apă</w:t>
      </w:r>
      <w:r w:rsidRPr="001917EA">
        <w:rPr>
          <w:lang w:val="ro-RO"/>
        </w:rPr>
        <w:t xml:space="preserve"> prin </w:t>
      </w:r>
      <w:r w:rsidR="00624E26">
        <w:rPr>
          <w:lang w:val="ro-RO"/>
        </w:rPr>
        <w:t xml:space="preserve">îmbunătățirea protocoalelor de validare/verificare a metodelor de analiză. </w:t>
      </w:r>
      <w:r w:rsidRPr="001917EA">
        <w:rPr>
          <w:lang w:val="ro-RO"/>
        </w:rPr>
        <w:t xml:space="preserve"> </w:t>
      </w:r>
    </w:p>
    <w:p w14:paraId="55155553" w14:textId="77777777" w:rsidR="00065A8A" w:rsidRPr="001917EA" w:rsidRDefault="00624E26" w:rsidP="00E52E2C">
      <w:pPr>
        <w:ind w:left="1134"/>
        <w:rPr>
          <w:lang w:val="ro-RO"/>
        </w:rPr>
      </w:pPr>
      <w:r>
        <w:rPr>
          <w:lang w:val="ro-RO"/>
        </w:rPr>
        <w:t xml:space="preserve">Astfel, activitatea va contribui la </w:t>
      </w:r>
      <w:r w:rsidR="00E265FE" w:rsidRPr="001917EA">
        <w:rPr>
          <w:lang w:val="ro-RO"/>
        </w:rPr>
        <w:t xml:space="preserve">îndeplinirea criteriilor de performanță impuse prin </w:t>
      </w:r>
      <w:r w:rsidR="00E265FE" w:rsidRPr="001917EA">
        <w:rPr>
          <w:i/>
          <w:lang w:val="ro-RO"/>
        </w:rPr>
        <w:t>Directiva 2009/90/EC de stabilire, în temeiul, Directivei 2000/60/CE a Parlamentului European și a Consiliului, a specificațiilor tehnice pentru analiza chimică și monitorizarea stării apelor</w:t>
      </w:r>
      <w:r w:rsidR="00A730E4" w:rsidRPr="001917EA">
        <w:rPr>
          <w:lang w:val="ro-RO"/>
        </w:rPr>
        <w:t xml:space="preserve">, </w:t>
      </w:r>
      <w:r>
        <w:rPr>
          <w:lang w:val="ro-RO"/>
        </w:rPr>
        <w:t>respectiv la îmbunătățirea</w:t>
      </w:r>
      <w:r w:rsidR="00E265FE" w:rsidRPr="001917EA">
        <w:rPr>
          <w:lang w:val="ro-RO"/>
        </w:rPr>
        <w:t xml:space="preserve"> metode</w:t>
      </w:r>
      <w:r>
        <w:rPr>
          <w:lang w:val="ro-RO"/>
        </w:rPr>
        <w:t>lor</w:t>
      </w:r>
      <w:r w:rsidR="00E265FE" w:rsidRPr="001917EA">
        <w:rPr>
          <w:lang w:val="ro-RO"/>
        </w:rPr>
        <w:t xml:space="preserve"> de analiză.</w:t>
      </w:r>
    </w:p>
    <w:p w14:paraId="2E773DCD" w14:textId="77777777" w:rsidR="002867E5" w:rsidRPr="001917EA" w:rsidRDefault="002867E5" w:rsidP="00065A8A">
      <w:pPr>
        <w:rPr>
          <w:b/>
          <w:lang w:val="ro-RO"/>
        </w:rPr>
      </w:pPr>
    </w:p>
    <w:p w14:paraId="2F8AA37C" w14:textId="77777777" w:rsidR="00B87BDD" w:rsidRPr="001917EA" w:rsidRDefault="00B87BDD" w:rsidP="00065A8A">
      <w:pPr>
        <w:rPr>
          <w:b/>
          <w:lang w:val="ro-RO"/>
        </w:rPr>
      </w:pPr>
    </w:p>
    <w:p w14:paraId="74AEA6DB" w14:textId="77777777" w:rsidR="00065A8A" w:rsidRPr="001917EA" w:rsidRDefault="00E265FE" w:rsidP="00065A8A">
      <w:pPr>
        <w:pStyle w:val="ListParagraph"/>
        <w:numPr>
          <w:ilvl w:val="0"/>
          <w:numId w:val="9"/>
        </w:numPr>
        <w:rPr>
          <w:b/>
          <w:lang w:val="ro-RO"/>
        </w:rPr>
      </w:pPr>
      <w:r w:rsidRPr="001917EA">
        <w:rPr>
          <w:b/>
          <w:lang w:val="ro-RO"/>
        </w:rPr>
        <w:t>DESCRIEREA SERVICIILOR</w:t>
      </w:r>
    </w:p>
    <w:p w14:paraId="6B442574" w14:textId="77777777" w:rsidR="00023FB8" w:rsidRPr="001917EA" w:rsidRDefault="00E265FE" w:rsidP="00E52E2C">
      <w:pPr>
        <w:ind w:left="1134"/>
        <w:rPr>
          <w:lang w:val="ro-RO"/>
        </w:rPr>
      </w:pPr>
      <w:r w:rsidRPr="001917EA">
        <w:rPr>
          <w:lang w:val="ro-RO"/>
        </w:rPr>
        <w:t>Consultantul va:</w:t>
      </w:r>
    </w:p>
    <w:p w14:paraId="305DC3C2" w14:textId="509C7049" w:rsidR="005115BF" w:rsidRPr="001917EA" w:rsidRDefault="00471F5B" w:rsidP="005115BF">
      <w:pPr>
        <w:pStyle w:val="ListParagraph"/>
        <w:numPr>
          <w:ilvl w:val="0"/>
          <w:numId w:val="10"/>
        </w:numPr>
        <w:rPr>
          <w:lang w:val="ro-RO"/>
        </w:rPr>
      </w:pPr>
      <w:r>
        <w:rPr>
          <w:lang w:val="ro-RO"/>
        </w:rPr>
        <w:t>A</w:t>
      </w:r>
      <w:r w:rsidR="00624E26">
        <w:rPr>
          <w:lang w:val="ro-RO"/>
        </w:rPr>
        <w:t>naliza</w:t>
      </w:r>
      <w:r w:rsidR="00E13198">
        <w:rPr>
          <w:lang w:val="ro-RO"/>
        </w:rPr>
        <w:t xml:space="preserve"> și </w:t>
      </w:r>
      <w:r w:rsidR="00624E26">
        <w:rPr>
          <w:lang w:val="ro-RO"/>
        </w:rPr>
        <w:t>identifica nevoile specifice ale ANAR</w:t>
      </w:r>
      <w:r w:rsidR="00E265FE" w:rsidRPr="001917EA">
        <w:rPr>
          <w:lang w:val="ro-RO"/>
        </w:rPr>
        <w:t>;</w:t>
      </w:r>
    </w:p>
    <w:p w14:paraId="182BC39E" w14:textId="690B273C" w:rsidR="008333A3" w:rsidRPr="00D276DD" w:rsidRDefault="00624E26" w:rsidP="008333A3">
      <w:pPr>
        <w:pStyle w:val="ListParagraph"/>
        <w:numPr>
          <w:ilvl w:val="0"/>
          <w:numId w:val="22"/>
        </w:numPr>
        <w:ind w:left="2340" w:hanging="270"/>
        <w:rPr>
          <w:lang w:val="ro-RO"/>
        </w:rPr>
      </w:pPr>
      <w:r>
        <w:rPr>
          <w:lang w:val="ro-RO"/>
        </w:rPr>
        <w:t xml:space="preserve">Elabora proiectul de </w:t>
      </w:r>
      <w:bookmarkStart w:id="0" w:name="_Hlk143090037"/>
      <w:r w:rsidRPr="00493014">
        <w:rPr>
          <w:i/>
          <w:lang w:val="ro-RO"/>
        </w:rPr>
        <w:t>Protocol general de validare/verificare a metodelor de analiză utilizate în laboratoarele de calitatea apei în afara domeniilor de aplicare</w:t>
      </w:r>
      <w:r w:rsidR="00287724" w:rsidRPr="00493014">
        <w:rPr>
          <w:i/>
          <w:lang w:val="ro-RO"/>
        </w:rPr>
        <w:t xml:space="preserve"> standardizate</w:t>
      </w:r>
      <w:bookmarkEnd w:id="0"/>
      <w:r w:rsidRPr="00493014">
        <w:rPr>
          <w:i/>
          <w:lang w:val="ro-RO"/>
        </w:rPr>
        <w:t>, așa cum sunt ele definite în standardele de metodă utilizate</w:t>
      </w:r>
      <w:r w:rsidRPr="00493014">
        <w:rPr>
          <w:lang w:val="ro-RO"/>
        </w:rPr>
        <w:t>, atât din punct de vedere al domeniului de lucru definit ca și interval de determinare cât și pentru realizarea determinărilor pe alte tipuri de matrici decât cele indicate de standardul de metodă. Protocolul elaborat în vederea aplicării unitare în cadrul LCA ale ANAR va respecta cerințele cap. 7.2 al SR EN ISO 17025:2018 Cerințe generale pentru competența laboratoarelor de încercări</w:t>
      </w:r>
      <w:r w:rsidR="00471F5B" w:rsidRPr="00493014">
        <w:rPr>
          <w:lang w:val="ro-RO"/>
        </w:rPr>
        <w:t xml:space="preserve"> și va detalia următoarele principale componente</w:t>
      </w:r>
      <w:r w:rsidR="00D276DD" w:rsidRPr="00493014">
        <w:rPr>
          <w:lang w:val="ro-RO"/>
        </w:rPr>
        <w:t xml:space="preserve"> și va detalia cel puțin următoarele aspecte:</w:t>
      </w:r>
    </w:p>
    <w:p w14:paraId="5C703474" w14:textId="4E65A7F4" w:rsidR="00D276DD" w:rsidRPr="00493014" w:rsidRDefault="00D276DD" w:rsidP="00323750">
      <w:pPr>
        <w:pStyle w:val="ListParagraph"/>
        <w:numPr>
          <w:ilvl w:val="2"/>
          <w:numId w:val="22"/>
        </w:numPr>
        <w:rPr>
          <w:i/>
          <w:lang w:val="ro-RO"/>
        </w:rPr>
      </w:pPr>
      <w:r w:rsidRPr="00493014">
        <w:rPr>
          <w:i/>
          <w:lang w:val="ro-RO"/>
        </w:rPr>
        <w:t xml:space="preserve">Identificarea </w:t>
      </w:r>
      <w:r w:rsidR="00C871F0" w:rsidRPr="00493014">
        <w:rPr>
          <w:i/>
          <w:lang w:val="ro-RO"/>
        </w:rPr>
        <w:t xml:space="preserve">unor </w:t>
      </w:r>
      <w:r w:rsidRPr="00493014">
        <w:rPr>
          <w:i/>
          <w:lang w:val="ro-RO"/>
        </w:rPr>
        <w:t>situații particulare care pot ap</w:t>
      </w:r>
      <w:r w:rsidR="00287724" w:rsidRPr="00493014">
        <w:rPr>
          <w:i/>
          <w:lang w:val="ro-RO"/>
        </w:rPr>
        <w:t>ărea</w:t>
      </w:r>
      <w:r w:rsidRPr="00493014">
        <w:rPr>
          <w:i/>
          <w:lang w:val="ro-RO"/>
        </w:rPr>
        <w:t xml:space="preserve"> în cadrul tematicii protocolului</w:t>
      </w:r>
    </w:p>
    <w:p w14:paraId="57D56E1B" w14:textId="2CE9266A" w:rsidR="00D276DD" w:rsidRPr="00493014" w:rsidRDefault="00D276DD" w:rsidP="00D276DD">
      <w:pPr>
        <w:pStyle w:val="ListParagraph"/>
        <w:numPr>
          <w:ilvl w:val="2"/>
          <w:numId w:val="22"/>
        </w:numPr>
        <w:rPr>
          <w:i/>
          <w:lang w:val="ro-RO"/>
        </w:rPr>
      </w:pPr>
      <w:r w:rsidRPr="00493014">
        <w:rPr>
          <w:i/>
          <w:lang w:val="ro-RO"/>
        </w:rPr>
        <w:t>Identificarea componentelor protocolului de validare și detalierea modului de abordare pentru fiecare dintre ele, pentru următoarele principii</w:t>
      </w:r>
      <w:r w:rsidR="00287724" w:rsidRPr="00493014">
        <w:rPr>
          <w:i/>
          <w:lang w:val="ro-RO"/>
        </w:rPr>
        <w:t>le</w:t>
      </w:r>
      <w:r w:rsidRPr="00493014">
        <w:rPr>
          <w:i/>
          <w:lang w:val="ro-RO"/>
        </w:rPr>
        <w:t xml:space="preserve"> analitice: volumetrie, spectrometrie de absorbție moleculară, spectrometrie de absorbție atomică, lichid-</w:t>
      </w:r>
      <w:r w:rsidR="00287724" w:rsidRPr="00493014">
        <w:rPr>
          <w:i/>
          <w:lang w:val="ro-RO"/>
        </w:rPr>
        <w:t>c</w:t>
      </w:r>
      <w:r w:rsidRPr="00493014">
        <w:rPr>
          <w:i/>
          <w:lang w:val="ro-RO"/>
        </w:rPr>
        <w:t>romatografie</w:t>
      </w:r>
    </w:p>
    <w:p w14:paraId="3FF7F083" w14:textId="40A940D7" w:rsidR="00D276DD" w:rsidRPr="00493014" w:rsidRDefault="00D276DD" w:rsidP="00D276DD">
      <w:pPr>
        <w:pStyle w:val="ListParagraph"/>
        <w:numPr>
          <w:ilvl w:val="2"/>
          <w:numId w:val="22"/>
        </w:numPr>
        <w:rPr>
          <w:i/>
          <w:lang w:val="ro-RO"/>
        </w:rPr>
      </w:pPr>
      <w:r w:rsidRPr="00493014">
        <w:rPr>
          <w:i/>
          <w:lang w:val="ro-RO"/>
        </w:rPr>
        <w:t>Exemplificare</w:t>
      </w:r>
      <w:r w:rsidR="00287724" w:rsidRPr="00493014">
        <w:rPr>
          <w:i/>
          <w:lang w:val="ro-RO"/>
        </w:rPr>
        <w:t>a practică</w:t>
      </w:r>
      <w:r w:rsidRPr="00493014">
        <w:rPr>
          <w:i/>
          <w:lang w:val="ro-RO"/>
        </w:rPr>
        <w:t xml:space="preserve"> pentru </w:t>
      </w:r>
      <w:r w:rsidR="00323750" w:rsidRPr="00493014">
        <w:rPr>
          <w:i/>
          <w:lang w:val="ro-RO"/>
        </w:rPr>
        <w:t>cel pu</w:t>
      </w:r>
      <w:r w:rsidR="00493014">
        <w:rPr>
          <w:i/>
          <w:lang w:val="ro-RO"/>
        </w:rPr>
        <w:t>ț</w:t>
      </w:r>
      <w:r w:rsidR="00323750" w:rsidRPr="00493014">
        <w:rPr>
          <w:i/>
          <w:lang w:val="ro-RO"/>
        </w:rPr>
        <w:t xml:space="preserve">in un indicator din </w:t>
      </w:r>
      <w:r w:rsidRPr="00493014">
        <w:rPr>
          <w:i/>
          <w:lang w:val="ro-RO"/>
        </w:rPr>
        <w:t>fiecare principiu analitic. Datele primare vor fi furnizate de reprezentanții ANAR la solicitarea ofertantului. (</w:t>
      </w:r>
      <w:r w:rsidR="00287724" w:rsidRPr="00493014">
        <w:rPr>
          <w:i/>
          <w:lang w:val="ro-RO"/>
        </w:rPr>
        <w:t xml:space="preserve">de ex. Metode volumetrice - </w:t>
      </w:r>
      <w:r w:rsidRPr="00493014">
        <w:rPr>
          <w:i/>
          <w:lang w:val="ro-RO"/>
        </w:rPr>
        <w:t xml:space="preserve">Determinarea agenților de suprafață anionici, </w:t>
      </w:r>
      <w:r w:rsidR="00287724" w:rsidRPr="00493014">
        <w:rPr>
          <w:i/>
          <w:lang w:val="ro-RO"/>
        </w:rPr>
        <w:t>Determinarea conținutu</w:t>
      </w:r>
      <w:r w:rsidR="00C871F0" w:rsidRPr="00493014">
        <w:rPr>
          <w:i/>
          <w:lang w:val="ro-RO"/>
        </w:rPr>
        <w:t>l</w:t>
      </w:r>
      <w:r w:rsidR="00287724" w:rsidRPr="00493014">
        <w:rPr>
          <w:i/>
          <w:lang w:val="ro-RO"/>
        </w:rPr>
        <w:t>ui de azotați</w:t>
      </w:r>
      <w:r w:rsidR="00C871F0" w:rsidRPr="00493014">
        <w:rPr>
          <w:i/>
          <w:lang w:val="ro-RO"/>
        </w:rPr>
        <w:t xml:space="preserve"> in apele uzate etc</w:t>
      </w:r>
      <w:r w:rsidR="00287724" w:rsidRPr="00493014">
        <w:rPr>
          <w:i/>
          <w:lang w:val="ro-RO"/>
        </w:rPr>
        <w:t xml:space="preserve"> </w:t>
      </w:r>
      <w:r w:rsidR="00323750" w:rsidRPr="00493014">
        <w:rPr>
          <w:i/>
          <w:lang w:val="ro-RO"/>
        </w:rPr>
        <w:t>.</w:t>
      </w:r>
      <w:r w:rsidR="00C871F0" w:rsidRPr="00493014">
        <w:rPr>
          <w:i/>
          <w:lang w:val="ro-RO"/>
        </w:rPr>
        <w:t>)</w:t>
      </w:r>
    </w:p>
    <w:p w14:paraId="134BA5E1" w14:textId="31766001" w:rsidR="00D276DD" w:rsidRPr="00493014" w:rsidRDefault="00D276DD" w:rsidP="00D276DD">
      <w:pPr>
        <w:pStyle w:val="ListParagraph"/>
        <w:numPr>
          <w:ilvl w:val="2"/>
          <w:numId w:val="22"/>
        </w:numPr>
        <w:rPr>
          <w:i/>
          <w:lang w:val="ro-RO"/>
        </w:rPr>
      </w:pPr>
      <w:r w:rsidRPr="00493014">
        <w:rPr>
          <w:i/>
          <w:lang w:val="ro-RO"/>
        </w:rPr>
        <w:t xml:space="preserve">Realizarea unei aplicații excel care să </w:t>
      </w:r>
      <w:r w:rsidR="00323750" w:rsidRPr="00493014">
        <w:rPr>
          <w:i/>
          <w:lang w:val="ro-RO"/>
        </w:rPr>
        <w:t>includă aspectele detaliate la punctul 2.</w:t>
      </w:r>
    </w:p>
    <w:p w14:paraId="61FC4B94" w14:textId="77777777" w:rsidR="00624E26" w:rsidRDefault="00624E26" w:rsidP="008333A3">
      <w:pPr>
        <w:pStyle w:val="ListParagraph"/>
        <w:numPr>
          <w:ilvl w:val="0"/>
          <w:numId w:val="22"/>
        </w:numPr>
        <w:ind w:left="2340" w:hanging="270"/>
        <w:rPr>
          <w:lang w:val="ro-RO"/>
        </w:rPr>
      </w:pPr>
      <w:r>
        <w:rPr>
          <w:lang w:val="ro-RO"/>
        </w:rPr>
        <w:t>Înainta proiectul de Protocol spre consultare reprezentanților ANAR;</w:t>
      </w:r>
    </w:p>
    <w:p w14:paraId="26EC5C09" w14:textId="77777777" w:rsidR="00624E26" w:rsidRDefault="00624E26" w:rsidP="008333A3">
      <w:pPr>
        <w:pStyle w:val="ListParagraph"/>
        <w:numPr>
          <w:ilvl w:val="0"/>
          <w:numId w:val="22"/>
        </w:numPr>
        <w:ind w:left="2340" w:hanging="270"/>
        <w:rPr>
          <w:lang w:val="ro-RO"/>
        </w:rPr>
      </w:pPr>
      <w:r>
        <w:rPr>
          <w:lang w:val="ro-RO"/>
        </w:rPr>
        <w:t>Consolida Protocolul în baza observațiilor primite de la ANAR, îl va testa, valida și finaliza împreună cu reprezentanții ANAR.</w:t>
      </w:r>
    </w:p>
    <w:p w14:paraId="549394FE" w14:textId="77777777" w:rsidR="001800C2" w:rsidRPr="001917EA" w:rsidRDefault="001800C2" w:rsidP="001800C2">
      <w:pPr>
        <w:ind w:left="1134"/>
        <w:rPr>
          <w:lang w:val="ro-RO"/>
        </w:rPr>
      </w:pPr>
      <w:r w:rsidRPr="001917EA">
        <w:rPr>
          <w:lang w:val="ro-RO"/>
        </w:rPr>
        <w:t xml:space="preserve">Logistica </w:t>
      </w:r>
      <w:r w:rsidR="00591D00">
        <w:rPr>
          <w:lang w:val="ro-RO"/>
        </w:rPr>
        <w:t>necesară redactării Protocolul</w:t>
      </w:r>
      <w:r w:rsidRPr="001917EA">
        <w:rPr>
          <w:lang w:val="ro-RO"/>
        </w:rPr>
        <w:t xml:space="preserve"> va fi asigurată de </w:t>
      </w:r>
      <w:r w:rsidR="00E1664D">
        <w:rPr>
          <w:lang w:val="ro-RO"/>
        </w:rPr>
        <w:t>către Consultant</w:t>
      </w:r>
      <w:r w:rsidR="00E36844">
        <w:rPr>
          <w:lang w:val="ro-RO"/>
        </w:rPr>
        <w:t>.</w:t>
      </w:r>
    </w:p>
    <w:p w14:paraId="54F64E9E" w14:textId="77777777" w:rsidR="00366C27" w:rsidRPr="001917EA" w:rsidRDefault="00366C27" w:rsidP="001F58CE">
      <w:pPr>
        <w:pStyle w:val="ListParagraph"/>
        <w:ind w:left="2421"/>
        <w:rPr>
          <w:lang w:val="ro-RO"/>
        </w:rPr>
      </w:pPr>
    </w:p>
    <w:p w14:paraId="0832EBC7" w14:textId="77777777" w:rsidR="00065A8A" w:rsidRPr="001917EA" w:rsidRDefault="00E265FE" w:rsidP="00065A8A">
      <w:pPr>
        <w:pStyle w:val="ListParagraph"/>
        <w:numPr>
          <w:ilvl w:val="0"/>
          <w:numId w:val="9"/>
        </w:numPr>
        <w:rPr>
          <w:b/>
          <w:lang w:val="ro-RO"/>
        </w:rPr>
      </w:pPr>
      <w:r w:rsidRPr="001917EA">
        <w:rPr>
          <w:b/>
          <w:lang w:val="ro-RO"/>
        </w:rPr>
        <w:t>DURATA SERVI</w:t>
      </w:r>
      <w:bookmarkStart w:id="1" w:name="_GoBack"/>
      <w:bookmarkEnd w:id="1"/>
      <w:r w:rsidRPr="001917EA">
        <w:rPr>
          <w:b/>
          <w:lang w:val="ro-RO"/>
        </w:rPr>
        <w:t>CIILOR</w:t>
      </w:r>
    </w:p>
    <w:p w14:paraId="248BE5BF" w14:textId="77777777" w:rsidR="00F662E7" w:rsidRPr="001917EA" w:rsidRDefault="00103C35" w:rsidP="0094794C">
      <w:pPr>
        <w:ind w:left="1134" w:right="-3"/>
        <w:rPr>
          <w:lang w:val="ro-RO"/>
        </w:rPr>
      </w:pPr>
      <w:r w:rsidRPr="00493014">
        <w:rPr>
          <w:szCs w:val="24"/>
          <w:lang w:val="ro-RO"/>
        </w:rPr>
        <w:t>Durata contractului este până la 31 decembrie 2023 (data de închidere a proiectului INPCP-AF) sau orice altă perioadă convenită de comun acord de către părți</w:t>
      </w:r>
      <w:r w:rsidR="00DB79CC" w:rsidRPr="00493014">
        <w:rPr>
          <w:szCs w:val="24"/>
          <w:lang w:val="ro-RO"/>
        </w:rPr>
        <w:t xml:space="preserve">. Prestarea serviciilor de către Consultant se estimează să înceapă în termen de maximum </w:t>
      </w:r>
      <w:r w:rsidR="00E36844" w:rsidRPr="00493014">
        <w:rPr>
          <w:szCs w:val="24"/>
          <w:lang w:val="ro-RO"/>
        </w:rPr>
        <w:t>două</w:t>
      </w:r>
      <w:r w:rsidR="00DB79CC" w:rsidRPr="00493014">
        <w:rPr>
          <w:szCs w:val="24"/>
          <w:lang w:val="ro-RO"/>
        </w:rPr>
        <w:t xml:space="preserve"> săptămâni de la semnarea contractului, iar c</w:t>
      </w:r>
      <w:r w:rsidRPr="00493014">
        <w:rPr>
          <w:szCs w:val="24"/>
          <w:lang w:val="ro-RO"/>
        </w:rPr>
        <w:t>ontribuți</w:t>
      </w:r>
      <w:r w:rsidR="00DB79CC" w:rsidRPr="00493014">
        <w:rPr>
          <w:szCs w:val="24"/>
          <w:lang w:val="ro-RO"/>
        </w:rPr>
        <w:t>a</w:t>
      </w:r>
      <w:r w:rsidRPr="00493014">
        <w:rPr>
          <w:szCs w:val="24"/>
          <w:lang w:val="ro-RO"/>
        </w:rPr>
        <w:t xml:space="preserve"> totală </w:t>
      </w:r>
      <w:r w:rsidR="00DB79CC" w:rsidRPr="00493014">
        <w:rPr>
          <w:szCs w:val="24"/>
          <w:lang w:val="ro-RO"/>
        </w:rPr>
        <w:t xml:space="preserve">este </w:t>
      </w:r>
      <w:r w:rsidRPr="00493014">
        <w:rPr>
          <w:szCs w:val="24"/>
          <w:lang w:val="ro-RO"/>
        </w:rPr>
        <w:t>estimată la</w:t>
      </w:r>
      <w:r w:rsidR="00DB79CC" w:rsidRPr="00493014">
        <w:rPr>
          <w:szCs w:val="24"/>
          <w:lang w:val="ro-RO"/>
        </w:rPr>
        <w:t xml:space="preserve"> </w:t>
      </w:r>
      <w:r w:rsidR="00E36844" w:rsidRPr="00493014">
        <w:rPr>
          <w:szCs w:val="24"/>
          <w:lang w:val="ro-RO"/>
        </w:rPr>
        <w:t>25</w:t>
      </w:r>
      <w:r w:rsidR="00DB79CC" w:rsidRPr="00493014">
        <w:rPr>
          <w:szCs w:val="24"/>
          <w:lang w:val="ro-RO"/>
        </w:rPr>
        <w:t xml:space="preserve"> zile</w:t>
      </w:r>
      <w:r w:rsidRPr="00493014">
        <w:rPr>
          <w:szCs w:val="24"/>
          <w:lang w:val="ro-RO"/>
        </w:rPr>
        <w:t xml:space="preserve"> lucrătoare</w:t>
      </w:r>
      <w:r w:rsidRPr="001917EA">
        <w:rPr>
          <w:sz w:val="24"/>
          <w:szCs w:val="24"/>
          <w:lang w:val="ro-RO"/>
        </w:rPr>
        <w:t xml:space="preserve">. </w:t>
      </w:r>
    </w:p>
    <w:p w14:paraId="25F9898F" w14:textId="77777777" w:rsidR="00173A56" w:rsidRPr="001917EA" w:rsidRDefault="00173A56" w:rsidP="00F662E7">
      <w:pPr>
        <w:ind w:right="-3"/>
        <w:rPr>
          <w:lang w:val="ro-RO"/>
        </w:rPr>
      </w:pPr>
    </w:p>
    <w:p w14:paraId="711EFD20" w14:textId="77777777" w:rsidR="002C724F" w:rsidRPr="001917EA" w:rsidRDefault="00E265FE" w:rsidP="00065A8A">
      <w:pPr>
        <w:pStyle w:val="ListParagraph"/>
        <w:numPr>
          <w:ilvl w:val="0"/>
          <w:numId w:val="9"/>
        </w:numPr>
        <w:rPr>
          <w:b/>
          <w:lang w:val="ro-RO"/>
        </w:rPr>
      </w:pPr>
      <w:r w:rsidRPr="001917EA">
        <w:rPr>
          <w:b/>
          <w:lang w:val="ro-RO"/>
        </w:rPr>
        <w:t>CERINȚE DE RAPORTARE</w:t>
      </w:r>
    </w:p>
    <w:p w14:paraId="4CE1AE15" w14:textId="77777777" w:rsidR="0094794C" w:rsidRPr="001917EA" w:rsidRDefault="0094794C" w:rsidP="00E36844">
      <w:pPr>
        <w:ind w:left="1134"/>
        <w:rPr>
          <w:lang w:val="ro-RO"/>
        </w:rPr>
      </w:pPr>
      <w:r w:rsidRPr="001917EA">
        <w:rPr>
          <w:lang w:val="ro-RO"/>
        </w:rPr>
        <w:t xml:space="preserve">Consultantul va furniza un raport care să includă o descriere </w:t>
      </w:r>
      <w:r w:rsidR="009D47B5">
        <w:rPr>
          <w:lang w:val="ro-RO"/>
        </w:rPr>
        <w:t xml:space="preserve">și documentare </w:t>
      </w:r>
      <w:r w:rsidRPr="001917EA">
        <w:rPr>
          <w:lang w:val="ro-RO"/>
        </w:rPr>
        <w:t xml:space="preserve">a serviciilor prestate, </w:t>
      </w:r>
      <w:r w:rsidR="00E36844">
        <w:rPr>
          <w:lang w:val="ro-RO"/>
        </w:rPr>
        <w:t xml:space="preserve">la care va anexa </w:t>
      </w:r>
      <w:r w:rsidR="009D47B5">
        <w:rPr>
          <w:lang w:val="ro-RO"/>
        </w:rPr>
        <w:t xml:space="preserve">livrabilul: </w:t>
      </w:r>
      <w:r w:rsidR="00E36844" w:rsidRPr="00493014">
        <w:rPr>
          <w:i/>
          <w:lang w:val="ro-RO"/>
        </w:rPr>
        <w:t>Protocolul general de validare/verificare a metodelor de analiză utilizate în laboratoarele de calitatea apei în afara domeniilor de aplicare, așa cum sunt ele definite în standardele de metodă utilizate</w:t>
      </w:r>
      <w:r w:rsidR="009D47B5" w:rsidRPr="00493014">
        <w:rPr>
          <w:lang w:val="ro-RO"/>
        </w:rPr>
        <w:t xml:space="preserve"> </w:t>
      </w:r>
      <w:r w:rsidR="009D47B5" w:rsidRPr="00493014">
        <w:rPr>
          <w:i/>
          <w:lang w:val="ro-RO"/>
        </w:rPr>
        <w:t>(varianta finală)</w:t>
      </w:r>
      <w:r w:rsidR="00E36844" w:rsidRPr="00493014">
        <w:rPr>
          <w:i/>
          <w:lang w:val="ro-RO"/>
        </w:rPr>
        <w:t>.</w:t>
      </w:r>
      <w:r w:rsidR="00E36844" w:rsidRPr="00493014">
        <w:rPr>
          <w:lang w:val="ro-RO"/>
        </w:rPr>
        <w:t xml:space="preserve"> </w:t>
      </w:r>
      <w:r w:rsidR="00E36844">
        <w:rPr>
          <w:lang w:val="ro-RO"/>
        </w:rPr>
        <w:t xml:space="preserve"> </w:t>
      </w:r>
    </w:p>
    <w:p w14:paraId="08E04668" w14:textId="6B73158D" w:rsidR="00E36844" w:rsidRDefault="00E265FE" w:rsidP="009D47B5">
      <w:pPr>
        <w:tabs>
          <w:tab w:val="left" w:pos="2092"/>
        </w:tabs>
        <w:ind w:left="1134"/>
        <w:rPr>
          <w:lang w:val="ro-RO"/>
        </w:rPr>
      </w:pPr>
      <w:r w:rsidRPr="001917EA">
        <w:rPr>
          <w:lang w:val="ro-RO"/>
        </w:rPr>
        <w:lastRenderedPageBreak/>
        <w:t>Rapo</w:t>
      </w:r>
      <w:r w:rsidR="00E36844">
        <w:rPr>
          <w:lang w:val="ro-RO"/>
        </w:rPr>
        <w:t>rtul</w:t>
      </w:r>
      <w:r w:rsidRPr="001917EA">
        <w:rPr>
          <w:lang w:val="ro-RO"/>
        </w:rPr>
        <w:t xml:space="preserve"> </w:t>
      </w:r>
      <w:r w:rsidR="00E36844">
        <w:rPr>
          <w:lang w:val="ro-RO"/>
        </w:rPr>
        <w:t xml:space="preserve">și </w:t>
      </w:r>
      <w:r w:rsidR="009D47B5">
        <w:rPr>
          <w:lang w:val="ro-RO"/>
        </w:rPr>
        <w:t>anexele acestuia</w:t>
      </w:r>
      <w:r w:rsidR="00E36844">
        <w:rPr>
          <w:lang w:val="ro-RO"/>
        </w:rPr>
        <w:t xml:space="preserve"> vor</w:t>
      </w:r>
      <w:r w:rsidRPr="001917EA">
        <w:rPr>
          <w:lang w:val="ro-RO"/>
        </w:rPr>
        <w:t xml:space="preserve"> fi redactate și predate Clientului, în limba română (în două exemplare)</w:t>
      </w:r>
      <w:r w:rsidR="009D47B5">
        <w:rPr>
          <w:lang w:val="ro-RO"/>
        </w:rPr>
        <w:t xml:space="preserve">, </w:t>
      </w:r>
      <w:r w:rsidR="00493014">
        <w:rPr>
          <w:lang w:val="ro-RO"/>
        </w:rPr>
        <w:t>î</w:t>
      </w:r>
      <w:r w:rsidR="009D47B5">
        <w:rPr>
          <w:lang w:val="ro-RO"/>
        </w:rPr>
        <w:t>n variant</w:t>
      </w:r>
      <w:r w:rsidR="00493014">
        <w:rPr>
          <w:lang w:val="ro-RO"/>
        </w:rPr>
        <w:t>ă</w:t>
      </w:r>
      <w:r w:rsidR="009D47B5">
        <w:rPr>
          <w:lang w:val="ro-RO"/>
        </w:rPr>
        <w:t xml:space="preserve"> letrică și electronică</w:t>
      </w:r>
      <w:r w:rsidRPr="001917EA">
        <w:rPr>
          <w:lang w:val="ro-RO"/>
        </w:rPr>
        <w:t xml:space="preserve">. </w:t>
      </w:r>
    </w:p>
    <w:p w14:paraId="1EF9B10A" w14:textId="77777777" w:rsidR="00F0459F" w:rsidRPr="001917EA" w:rsidRDefault="0094794C" w:rsidP="009D47B5">
      <w:pPr>
        <w:tabs>
          <w:tab w:val="left" w:pos="2092"/>
        </w:tabs>
        <w:ind w:left="1134"/>
        <w:rPr>
          <w:lang w:val="ro-RO"/>
        </w:rPr>
      </w:pPr>
      <w:r w:rsidRPr="001917EA">
        <w:rPr>
          <w:lang w:val="ro-RO"/>
        </w:rPr>
        <w:t xml:space="preserve">Factura aferentă serviciilor se va emite după </w:t>
      </w:r>
      <w:r w:rsidR="00E265FE" w:rsidRPr="001917EA">
        <w:rPr>
          <w:lang w:val="ro-RO"/>
        </w:rPr>
        <w:t>aprobarea Rapo</w:t>
      </w:r>
      <w:r w:rsidRPr="001917EA">
        <w:rPr>
          <w:lang w:val="ro-RO"/>
        </w:rPr>
        <w:t>rtului</w:t>
      </w:r>
      <w:r w:rsidR="00E265FE" w:rsidRPr="001917EA">
        <w:rPr>
          <w:lang w:val="ro-RO"/>
        </w:rPr>
        <w:t xml:space="preserve"> de către Comisia de recepție.</w:t>
      </w:r>
    </w:p>
    <w:p w14:paraId="6C099B61" w14:textId="77777777" w:rsidR="001F58CE" w:rsidRPr="001917EA" w:rsidRDefault="001F58CE" w:rsidP="002C724F">
      <w:pPr>
        <w:tabs>
          <w:tab w:val="left" w:pos="2092"/>
        </w:tabs>
        <w:rPr>
          <w:lang w:val="ro-RO"/>
        </w:rPr>
      </w:pPr>
    </w:p>
    <w:p w14:paraId="479AD4C5" w14:textId="77777777" w:rsidR="00065A8A" w:rsidRPr="001917EA" w:rsidRDefault="00E265FE" w:rsidP="00065A8A">
      <w:pPr>
        <w:pStyle w:val="ListParagraph"/>
        <w:numPr>
          <w:ilvl w:val="0"/>
          <w:numId w:val="9"/>
        </w:numPr>
        <w:rPr>
          <w:b/>
          <w:lang w:val="ro-RO"/>
        </w:rPr>
      </w:pPr>
      <w:r w:rsidRPr="001917EA">
        <w:rPr>
          <w:b/>
          <w:lang w:val="ro-RO"/>
        </w:rPr>
        <w:t>PROFILUL CONSULTANTULUI ȘI CERINȚE CALIFICARE EXPERȚI</w:t>
      </w:r>
    </w:p>
    <w:p w14:paraId="760E65B1" w14:textId="0E343EEA" w:rsidR="0094794C" w:rsidRPr="00D21BB9" w:rsidRDefault="0094794C" w:rsidP="009D47B5">
      <w:pPr>
        <w:ind w:left="1134"/>
        <w:rPr>
          <w:lang w:val="ro-RO"/>
        </w:rPr>
      </w:pPr>
      <w:r w:rsidRPr="00D21BB9">
        <w:rPr>
          <w:lang w:val="ro-RO"/>
        </w:rPr>
        <w:t xml:space="preserve">Studiile necesare sunt </w:t>
      </w:r>
      <w:r w:rsidR="00E265FE" w:rsidRPr="00D21BB9">
        <w:rPr>
          <w:lang w:val="ro-RO"/>
        </w:rPr>
        <w:t xml:space="preserve">studii superioare într-una din următoarele specializări: </w:t>
      </w:r>
      <w:r w:rsidR="00E36844" w:rsidRPr="00D21BB9">
        <w:rPr>
          <w:lang w:val="ro-RO"/>
        </w:rPr>
        <w:t xml:space="preserve">biologie, </w:t>
      </w:r>
      <w:r w:rsidR="00E265FE" w:rsidRPr="00D21BB9">
        <w:rPr>
          <w:lang w:val="ro-RO"/>
        </w:rPr>
        <w:t>chimie, inginerie</w:t>
      </w:r>
      <w:r w:rsidR="00822DCC" w:rsidRPr="00D21BB9">
        <w:rPr>
          <w:lang w:val="ro-RO"/>
        </w:rPr>
        <w:t xml:space="preserve"> chimică sau</w:t>
      </w:r>
      <w:r w:rsidR="00E265FE" w:rsidRPr="00D21BB9">
        <w:rPr>
          <w:lang w:val="ro-RO"/>
        </w:rPr>
        <w:t xml:space="preserve"> </w:t>
      </w:r>
      <w:r w:rsidR="00822DCC" w:rsidRPr="00D21BB9">
        <w:rPr>
          <w:lang w:val="ro-RO"/>
        </w:rPr>
        <w:t>protecția mediului.</w:t>
      </w:r>
      <w:r w:rsidR="00CC7A8A" w:rsidRPr="00D21BB9">
        <w:rPr>
          <w:lang w:val="ro-RO"/>
        </w:rPr>
        <w:t xml:space="preserve"> </w:t>
      </w:r>
    </w:p>
    <w:p w14:paraId="1C63AF12" w14:textId="77777777" w:rsidR="00D21BB9" w:rsidRPr="00D21BB9" w:rsidRDefault="00E265FE" w:rsidP="00D21BB9">
      <w:pPr>
        <w:ind w:left="1134"/>
        <w:rPr>
          <w:lang w:val="ro-RO"/>
        </w:rPr>
      </w:pPr>
      <w:r w:rsidRPr="00D21BB9">
        <w:rPr>
          <w:lang w:val="ro-RO"/>
        </w:rPr>
        <w:t xml:space="preserve">Experiență </w:t>
      </w:r>
      <w:r w:rsidR="00E36844" w:rsidRPr="00D21BB9">
        <w:rPr>
          <w:lang w:val="ro-RO"/>
        </w:rPr>
        <w:t>generală legată de</w:t>
      </w:r>
      <w:r w:rsidR="00CC7A8A" w:rsidRPr="00D21BB9">
        <w:rPr>
          <w:lang w:val="ro-RO"/>
        </w:rPr>
        <w:t xml:space="preserve"> activitatea</w:t>
      </w:r>
      <w:r w:rsidR="00E36844" w:rsidRPr="00D21BB9">
        <w:rPr>
          <w:lang w:val="ro-RO"/>
        </w:rPr>
        <w:t xml:space="preserve"> </w:t>
      </w:r>
      <w:r w:rsidR="00CC7A8A" w:rsidRPr="00D21BB9">
        <w:rPr>
          <w:lang w:val="ro-RO"/>
        </w:rPr>
        <w:t xml:space="preserve">în </w:t>
      </w:r>
      <w:r w:rsidR="00E36844" w:rsidRPr="00D21BB9">
        <w:rPr>
          <w:lang w:val="ro-RO"/>
        </w:rPr>
        <w:t>laborato</w:t>
      </w:r>
      <w:r w:rsidR="00CC7A8A" w:rsidRPr="00D21BB9">
        <w:rPr>
          <w:lang w:val="ro-RO"/>
        </w:rPr>
        <w:t>r (de mediu)</w:t>
      </w:r>
      <w:r w:rsidR="00E36844" w:rsidRPr="00D21BB9">
        <w:rPr>
          <w:lang w:val="ro-RO"/>
        </w:rPr>
        <w:t xml:space="preserve"> trebuie să fie de</w:t>
      </w:r>
      <w:r w:rsidR="0094794C" w:rsidRPr="00D21BB9">
        <w:rPr>
          <w:lang w:val="ro-RO"/>
        </w:rPr>
        <w:t xml:space="preserve"> cel puțin</w:t>
      </w:r>
      <w:r w:rsidRPr="00D21BB9">
        <w:rPr>
          <w:lang w:val="ro-RO"/>
        </w:rPr>
        <w:t xml:space="preserve"> </w:t>
      </w:r>
      <w:r w:rsidR="0094794C" w:rsidRPr="00D21BB9">
        <w:rPr>
          <w:lang w:val="ro-RO"/>
        </w:rPr>
        <w:t>opt</w:t>
      </w:r>
      <w:r w:rsidRPr="00D21BB9">
        <w:rPr>
          <w:lang w:val="ro-RO"/>
        </w:rPr>
        <w:t xml:space="preserve"> ani</w:t>
      </w:r>
      <w:r w:rsidR="0094794C" w:rsidRPr="00D21BB9">
        <w:rPr>
          <w:lang w:val="ro-RO"/>
        </w:rPr>
        <w:t>.</w:t>
      </w:r>
      <w:r w:rsidRPr="00D21BB9">
        <w:rPr>
          <w:lang w:val="ro-RO"/>
        </w:rPr>
        <w:t xml:space="preserve"> </w:t>
      </w:r>
      <w:r w:rsidR="00CC7A8A" w:rsidRPr="00D21BB9">
        <w:rPr>
          <w:lang w:val="ro-RO"/>
        </w:rPr>
        <w:t xml:space="preserve"> </w:t>
      </w:r>
    </w:p>
    <w:p w14:paraId="6EC1FFED" w14:textId="69313A08" w:rsidR="00D21BB9" w:rsidRPr="00D21BB9" w:rsidRDefault="00D21BB9" w:rsidP="00D21BB9">
      <w:pPr>
        <w:ind w:left="1134"/>
        <w:rPr>
          <w:lang w:val="ro-RO"/>
        </w:rPr>
      </w:pPr>
      <w:r w:rsidRPr="00D21BB9">
        <w:rPr>
          <w:lang w:val="ro-RO"/>
        </w:rPr>
        <w:t>Consultantul trebuie să dețină o experiență teoretică și practică în domeniul în care se cere furnizarea serviciilor de consultanță (asigurarea calității/validitătii  în laboratoare) de minimum 5 ani.</w:t>
      </w:r>
    </w:p>
    <w:p w14:paraId="1C0C1DAB" w14:textId="5837BF76" w:rsidR="00CC7A8A" w:rsidRPr="00D21BB9" w:rsidRDefault="00D21BB9" w:rsidP="009D47B5">
      <w:pPr>
        <w:ind w:left="1134"/>
        <w:rPr>
          <w:lang w:val="ro-RO"/>
        </w:rPr>
      </w:pPr>
      <w:r w:rsidRPr="00D21BB9">
        <w:rPr>
          <w:lang w:val="ro-RO"/>
        </w:rPr>
        <w:t xml:space="preserve">Experiență Specifică în </w:t>
      </w:r>
      <w:r w:rsidR="00CC7A8A" w:rsidRPr="00D21BB9">
        <w:rPr>
          <w:lang w:val="ro-RO"/>
        </w:rPr>
        <w:t>pregătirea</w:t>
      </w:r>
      <w:r w:rsidRPr="00D21BB9">
        <w:rPr>
          <w:lang w:val="ro-RO"/>
        </w:rPr>
        <w:t xml:space="preserve"> de </w:t>
      </w:r>
      <w:r w:rsidR="00CC7A8A" w:rsidRPr="00D21BB9">
        <w:rPr>
          <w:lang w:val="ro-RO"/>
        </w:rPr>
        <w:t>cursuri</w:t>
      </w:r>
      <w:r w:rsidRPr="00D21BB9">
        <w:rPr>
          <w:lang w:val="ro-RO"/>
        </w:rPr>
        <w:t xml:space="preserve"> și </w:t>
      </w:r>
      <w:r w:rsidR="00CC7A8A" w:rsidRPr="00D21BB9">
        <w:rPr>
          <w:lang w:val="ro-RO"/>
        </w:rPr>
        <w:t xml:space="preserve">instruiri în </w:t>
      </w:r>
      <w:r w:rsidRPr="00D21BB9">
        <w:rPr>
          <w:lang w:val="ro-RO"/>
        </w:rPr>
        <w:t xml:space="preserve">domeniul </w:t>
      </w:r>
      <w:r w:rsidR="00CC7A8A" w:rsidRPr="00D21BB9">
        <w:rPr>
          <w:lang w:val="ro-RO"/>
        </w:rPr>
        <w:t>de prelucrare statistica a datelor</w:t>
      </w:r>
      <w:r>
        <w:rPr>
          <w:lang w:val="ro-RO"/>
        </w:rPr>
        <w:t xml:space="preserve"> (care poate fi </w:t>
      </w:r>
      <w:r w:rsidRPr="00E0006B">
        <w:rPr>
          <w:lang w:val="ro-RO"/>
        </w:rPr>
        <w:t>susținută de recomandări sau feed-back privind astfel de servicii anterioare)</w:t>
      </w:r>
      <w:r w:rsidR="00CC7A8A" w:rsidRPr="00E0006B">
        <w:rPr>
          <w:lang w:val="ro-RO"/>
        </w:rPr>
        <w:t>.</w:t>
      </w:r>
    </w:p>
    <w:p w14:paraId="0343E15B" w14:textId="77777777" w:rsidR="00CF0A73" w:rsidRPr="001917EA" w:rsidRDefault="00CF0A73" w:rsidP="00D4391D">
      <w:pPr>
        <w:ind w:left="1440"/>
        <w:rPr>
          <w:lang w:val="ro-RO"/>
        </w:rPr>
      </w:pPr>
    </w:p>
    <w:p w14:paraId="5E2911CF" w14:textId="77777777" w:rsidR="00065A8A" w:rsidRPr="001917EA" w:rsidRDefault="00E265FE" w:rsidP="00065A8A">
      <w:pPr>
        <w:pStyle w:val="ListParagraph"/>
        <w:numPr>
          <w:ilvl w:val="0"/>
          <w:numId w:val="9"/>
        </w:numPr>
        <w:rPr>
          <w:b/>
          <w:lang w:val="ro-RO"/>
        </w:rPr>
      </w:pPr>
      <w:r w:rsidRPr="001917EA">
        <w:rPr>
          <w:b/>
          <w:lang w:val="ro-RO"/>
        </w:rPr>
        <w:t>ARANJAMENTE INSTITUȚIONALE</w:t>
      </w:r>
    </w:p>
    <w:p w14:paraId="689D236B" w14:textId="77777777" w:rsidR="00694CFD" w:rsidRPr="001917EA" w:rsidRDefault="00E265FE" w:rsidP="009D47B5">
      <w:pPr>
        <w:tabs>
          <w:tab w:val="num" w:pos="0"/>
        </w:tabs>
        <w:ind w:left="1134"/>
        <w:rPr>
          <w:lang w:val="ro-RO"/>
        </w:rPr>
      </w:pPr>
      <w:r w:rsidRPr="001917EA">
        <w:rPr>
          <w:lang w:val="ro-RO"/>
        </w:rPr>
        <w:t xml:space="preserve">Consultantul îşi va desfășura activitatea în strânsă colaborare cu specialiştii ANAR în vederea asigurării unei implementări adecvate a activităților. </w:t>
      </w:r>
    </w:p>
    <w:p w14:paraId="6F649BF5" w14:textId="77777777" w:rsidR="00EC19B7" w:rsidRPr="001917EA" w:rsidRDefault="00EC19B7" w:rsidP="009D47B5">
      <w:pPr>
        <w:tabs>
          <w:tab w:val="num" w:pos="0"/>
        </w:tabs>
        <w:ind w:left="1134"/>
        <w:rPr>
          <w:lang w:val="ro-RO"/>
        </w:rPr>
      </w:pPr>
      <w:r w:rsidRPr="001917EA">
        <w:rPr>
          <w:lang w:val="ro-RO"/>
        </w:rPr>
        <w:t xml:space="preserve">Toate </w:t>
      </w:r>
      <w:r w:rsidR="00F73658" w:rsidRPr="001917EA">
        <w:rPr>
          <w:lang w:val="ro-RO"/>
        </w:rPr>
        <w:t xml:space="preserve">activitățile și </w:t>
      </w:r>
      <w:r w:rsidRPr="001917EA">
        <w:rPr>
          <w:lang w:val="ro-RO"/>
        </w:rPr>
        <w:t xml:space="preserve">costurile legate de </w:t>
      </w:r>
      <w:r w:rsidR="009D47B5">
        <w:rPr>
          <w:lang w:val="ro-RO"/>
        </w:rPr>
        <w:t>elaborarea Protocolului</w:t>
      </w:r>
      <w:r w:rsidR="00E7638B">
        <w:rPr>
          <w:lang w:val="ro-RO"/>
        </w:rPr>
        <w:t>, inclusiv cele de tip rambursabile,</w:t>
      </w:r>
      <w:r w:rsidR="009D47B5">
        <w:rPr>
          <w:lang w:val="ro-RO"/>
        </w:rPr>
        <w:t xml:space="preserve"> </w:t>
      </w:r>
      <w:r w:rsidRPr="001917EA">
        <w:rPr>
          <w:lang w:val="ro-RO"/>
        </w:rPr>
        <w:t>sunt</w:t>
      </w:r>
      <w:r w:rsidR="00F73658" w:rsidRPr="001917EA">
        <w:rPr>
          <w:lang w:val="ro-RO"/>
        </w:rPr>
        <w:t xml:space="preserve"> asigurate de către Consultant</w:t>
      </w:r>
      <w:r w:rsidRPr="001917EA">
        <w:rPr>
          <w:lang w:val="ro-RO"/>
        </w:rPr>
        <w:t xml:space="preserve"> </w:t>
      </w:r>
      <w:r w:rsidR="009D47B5">
        <w:rPr>
          <w:lang w:val="ro-RO"/>
        </w:rPr>
        <w:t xml:space="preserve">și </w:t>
      </w:r>
      <w:r w:rsidRPr="001917EA">
        <w:rPr>
          <w:lang w:val="ro-RO"/>
        </w:rPr>
        <w:t xml:space="preserve">incluse în </w:t>
      </w:r>
      <w:r w:rsidR="00E7638B">
        <w:rPr>
          <w:lang w:val="ro-RO"/>
        </w:rPr>
        <w:t xml:space="preserve">rata zilnică în baza căreia se calculează </w:t>
      </w:r>
      <w:r w:rsidRPr="001917EA">
        <w:rPr>
          <w:lang w:val="ro-RO"/>
        </w:rPr>
        <w:t xml:space="preserve">remunerația </w:t>
      </w:r>
      <w:r w:rsidR="00E7638B">
        <w:rPr>
          <w:lang w:val="ro-RO"/>
        </w:rPr>
        <w:t xml:space="preserve">datorată </w:t>
      </w:r>
      <w:r w:rsidRPr="001917EA">
        <w:rPr>
          <w:lang w:val="ro-RO"/>
        </w:rPr>
        <w:t>Consultantului (niciun alt cost nu poate fi invocat / solicitat la plată).</w:t>
      </w:r>
    </w:p>
    <w:p w14:paraId="01BFE8EA" w14:textId="77777777" w:rsidR="00B6064D" w:rsidRPr="001917EA" w:rsidRDefault="00E265FE" w:rsidP="009D47B5">
      <w:pPr>
        <w:tabs>
          <w:tab w:val="left" w:pos="2092"/>
        </w:tabs>
        <w:ind w:left="1134"/>
        <w:rPr>
          <w:color w:val="000000"/>
          <w:lang w:val="ro-RO"/>
        </w:rPr>
      </w:pPr>
      <w:r w:rsidRPr="001917EA">
        <w:rPr>
          <w:color w:val="000000"/>
          <w:lang w:val="ro-RO"/>
        </w:rPr>
        <w:t xml:space="preserve">Consultantul va înainta </w:t>
      </w:r>
      <w:r w:rsidR="009D47B5">
        <w:rPr>
          <w:color w:val="000000"/>
          <w:lang w:val="ro-RO"/>
        </w:rPr>
        <w:t>documentele de lucru reprezentanților ANAR. Raportul final va fi înaintat</w:t>
      </w:r>
      <w:r w:rsidRPr="001917EA">
        <w:rPr>
          <w:color w:val="000000"/>
          <w:lang w:val="ro-RO"/>
        </w:rPr>
        <w:t xml:space="preserve"> Coordonatorului contractului desemnat din partea UMP</w:t>
      </w:r>
      <w:r w:rsidR="00262911">
        <w:rPr>
          <w:color w:val="000000"/>
          <w:lang w:val="ro-RO"/>
        </w:rPr>
        <w:t>-</w:t>
      </w:r>
      <w:r w:rsidRPr="001917EA">
        <w:rPr>
          <w:color w:val="000000"/>
          <w:lang w:val="ro-RO"/>
        </w:rPr>
        <w:t xml:space="preserve">CIPN, pentru analiză şi </w:t>
      </w:r>
      <w:r w:rsidR="009D47B5">
        <w:rPr>
          <w:color w:val="000000"/>
          <w:lang w:val="ro-RO"/>
        </w:rPr>
        <w:t>aprobare</w:t>
      </w:r>
      <w:r w:rsidRPr="001917EA">
        <w:rPr>
          <w:color w:val="000000"/>
          <w:lang w:val="ro-RO"/>
        </w:rPr>
        <w:t xml:space="preserve"> de către comisia</w:t>
      </w:r>
      <w:r w:rsidR="00E7638B">
        <w:rPr>
          <w:color w:val="000000"/>
          <w:lang w:val="ro-RO"/>
        </w:rPr>
        <w:t xml:space="preserve"> de recepție</w:t>
      </w:r>
      <w:r w:rsidRPr="001917EA">
        <w:rPr>
          <w:color w:val="000000"/>
          <w:lang w:val="ro-RO"/>
        </w:rPr>
        <w:t xml:space="preserve"> nominalizată de Client în acest sens. Comisia de recepție nominalizată de către Client va întocmi procesul verbal de recepție cantitativă și calitativă pentru serviciile furnizate</w:t>
      </w:r>
      <w:r w:rsidR="00E7638B">
        <w:rPr>
          <w:color w:val="000000"/>
          <w:lang w:val="ro-RO"/>
        </w:rPr>
        <w:t>,</w:t>
      </w:r>
      <w:r w:rsidRPr="001917EA">
        <w:rPr>
          <w:color w:val="000000"/>
          <w:lang w:val="ro-RO"/>
        </w:rPr>
        <w:t xml:space="preserve"> în termen de 10 zile de la depunerea ultimei versiuni a Raportului agreat cu Consultantul.</w:t>
      </w:r>
    </w:p>
    <w:p w14:paraId="3A57037E" w14:textId="77777777" w:rsidR="00B71606" w:rsidRPr="001917EA" w:rsidRDefault="00E265FE" w:rsidP="009D47B5">
      <w:pPr>
        <w:tabs>
          <w:tab w:val="left" w:pos="2092"/>
        </w:tabs>
        <w:ind w:left="1134"/>
        <w:rPr>
          <w:color w:val="000000"/>
          <w:lang w:val="ro-RO"/>
        </w:rPr>
      </w:pPr>
      <w:r w:rsidRPr="001917EA">
        <w:rPr>
          <w:color w:val="000000"/>
          <w:lang w:val="ro-RO"/>
        </w:rPr>
        <w:t>Aprobarea ra</w:t>
      </w:r>
      <w:r w:rsidR="009D47B5">
        <w:rPr>
          <w:color w:val="000000"/>
          <w:lang w:val="ro-RO"/>
        </w:rPr>
        <w:t>portului</w:t>
      </w:r>
      <w:r w:rsidRPr="001917EA">
        <w:rPr>
          <w:color w:val="000000"/>
          <w:lang w:val="ro-RO"/>
        </w:rPr>
        <w:t xml:space="preserve"> de către comisia </w:t>
      </w:r>
      <w:r w:rsidR="00E7638B">
        <w:rPr>
          <w:color w:val="000000"/>
          <w:lang w:val="ro-RO"/>
        </w:rPr>
        <w:t xml:space="preserve">de recepție </w:t>
      </w:r>
      <w:r w:rsidRPr="001917EA">
        <w:rPr>
          <w:color w:val="000000"/>
          <w:lang w:val="ro-RO"/>
        </w:rPr>
        <w:t xml:space="preserve">nominalizată de Client constituie baza efectuării plăților către Consultant. </w:t>
      </w:r>
    </w:p>
    <w:p w14:paraId="372DD23E" w14:textId="77777777" w:rsidR="00AB1B22" w:rsidRPr="001917EA" w:rsidRDefault="00AB1B22" w:rsidP="009D47B5">
      <w:pPr>
        <w:spacing w:before="120" w:line="240" w:lineRule="auto"/>
        <w:ind w:left="1134"/>
        <w:rPr>
          <w:lang w:val="ro-RO"/>
        </w:rPr>
      </w:pPr>
      <w:r w:rsidRPr="001917EA">
        <w:rPr>
          <w:lang w:val="ro-RO"/>
        </w:rPr>
        <w:t xml:space="preserve">Consultantul nu va comunica în nici un moment niciunei persoane sau entități informații confidențiale dobândite în cursul perioadei de prestare a serviciilor. </w:t>
      </w:r>
    </w:p>
    <w:p w14:paraId="73E75A5B" w14:textId="77777777" w:rsidR="00AB1B22" w:rsidRDefault="00AB1B22" w:rsidP="009D47B5">
      <w:pPr>
        <w:spacing w:before="120" w:line="240" w:lineRule="auto"/>
        <w:ind w:left="1134"/>
        <w:rPr>
          <w:lang w:val="ro-RO"/>
        </w:rPr>
      </w:pPr>
      <w:r w:rsidRPr="001917EA">
        <w:rPr>
          <w:lang w:val="ro-RO"/>
        </w:rPr>
        <w:t xml:space="preserve">Toate documentele întocmite de Consultant pe parcursul perioadei de prestare a serviciilor devin proprietatea absolută a </w:t>
      </w:r>
      <w:r w:rsidR="00262911">
        <w:rPr>
          <w:lang w:val="ro-RO"/>
        </w:rPr>
        <w:t>Clientului</w:t>
      </w:r>
      <w:r w:rsidRPr="001917EA">
        <w:rPr>
          <w:lang w:val="ro-RO"/>
        </w:rPr>
        <w:t>. Consultantul are obligația de a preda către UMP</w:t>
      </w:r>
      <w:r w:rsidR="00262911">
        <w:rPr>
          <w:lang w:val="ro-RO"/>
        </w:rPr>
        <w:t>-CIPN</w:t>
      </w:r>
      <w:r w:rsidRPr="001917EA">
        <w:rPr>
          <w:lang w:val="ro-RO"/>
        </w:rPr>
        <w:t xml:space="preserve"> toate aceste documente nu mai târziu de data terminării sau expirării contractului de consultanță.</w:t>
      </w:r>
    </w:p>
    <w:p w14:paraId="0D8239FE" w14:textId="77777777" w:rsidR="00262911" w:rsidRPr="00262911" w:rsidRDefault="00262911" w:rsidP="00262911">
      <w:pPr>
        <w:spacing w:before="120" w:line="240" w:lineRule="auto"/>
        <w:ind w:left="1134"/>
        <w:rPr>
          <w:lang w:val="ro-RO"/>
        </w:rPr>
      </w:pPr>
      <w:r w:rsidRPr="00262911">
        <w:rPr>
          <w:lang w:val="ro-RO"/>
        </w:rPr>
        <w:t xml:space="preserve">În cazul în care consultantul este o persoană autorizată în temeiul Legii nr. 300/2004 privind autorizarea persoanelor fizice și a asociațiilor familiale care desfășoară activități economice în mod independent, pe parcursul derulării contractului nu va exista nicio relație de dependență a Consultantului față de Client, din perspectiva și așa cum este definită în Codul Fiscal, după cum urmează: </w:t>
      </w:r>
    </w:p>
    <w:p w14:paraId="57F76C29" w14:textId="77777777" w:rsidR="00262911" w:rsidRPr="00262911" w:rsidRDefault="00262911" w:rsidP="00262911">
      <w:pPr>
        <w:spacing w:before="120" w:line="240" w:lineRule="auto"/>
        <w:ind w:left="1134"/>
        <w:rPr>
          <w:lang w:val="ro-RO"/>
        </w:rPr>
      </w:pPr>
      <w:r w:rsidRPr="00262911">
        <w:rPr>
          <w:lang w:val="ro-RO"/>
        </w:rPr>
        <w:lastRenderedPageBreak/>
        <w:t>-</w:t>
      </w:r>
      <w:r w:rsidRPr="00262911">
        <w:rPr>
          <w:lang w:val="ro-RO"/>
        </w:rPr>
        <w:tab/>
        <w:t xml:space="preserve">între Consultant și </w:t>
      </w:r>
      <w:r>
        <w:rPr>
          <w:lang w:val="ro-RO"/>
        </w:rPr>
        <w:t>Client</w:t>
      </w:r>
      <w:r w:rsidRPr="00262911">
        <w:rPr>
          <w:lang w:val="ro-RO"/>
        </w:rPr>
        <w:t xml:space="preserve"> nu va exista o relație de subordonare;</w:t>
      </w:r>
    </w:p>
    <w:p w14:paraId="49FD4526" w14:textId="77777777" w:rsidR="00262911" w:rsidRPr="00262911" w:rsidRDefault="00262911" w:rsidP="00262911">
      <w:pPr>
        <w:spacing w:before="120" w:line="240" w:lineRule="auto"/>
        <w:ind w:left="1134"/>
        <w:rPr>
          <w:lang w:val="ro-RO"/>
        </w:rPr>
      </w:pPr>
      <w:r w:rsidRPr="00262911">
        <w:rPr>
          <w:lang w:val="ro-RO"/>
        </w:rPr>
        <w:t>-</w:t>
      </w:r>
      <w:r w:rsidRPr="00262911">
        <w:rPr>
          <w:lang w:val="ro-RO"/>
        </w:rPr>
        <w:tab/>
        <w:t>activit</w:t>
      </w:r>
      <w:r>
        <w:rPr>
          <w:lang w:val="ro-RO"/>
        </w:rPr>
        <w:t>ăț</w:t>
      </w:r>
      <w:r w:rsidRPr="00262911">
        <w:rPr>
          <w:lang w:val="ro-RO"/>
        </w:rPr>
        <w:t>ile se vor desf</w:t>
      </w:r>
      <w:r>
        <w:rPr>
          <w:lang w:val="ro-RO"/>
        </w:rPr>
        <w:t>ăș</w:t>
      </w:r>
      <w:r w:rsidRPr="00262911">
        <w:rPr>
          <w:lang w:val="ro-RO"/>
        </w:rPr>
        <w:t>ura la sediul Consultantului</w:t>
      </w:r>
      <w:r>
        <w:rPr>
          <w:lang w:val="ro-RO"/>
        </w:rPr>
        <w:t>, la sediul ANAR</w:t>
      </w:r>
      <w:r w:rsidRPr="00262911">
        <w:rPr>
          <w:lang w:val="ro-RO"/>
        </w:rPr>
        <w:t xml:space="preserve"> sau </w:t>
      </w:r>
      <w:r>
        <w:rPr>
          <w:lang w:val="ro-RO"/>
        </w:rPr>
        <w:t>î</w:t>
      </w:r>
      <w:r w:rsidRPr="00262911">
        <w:rPr>
          <w:lang w:val="ro-RO"/>
        </w:rPr>
        <w:t>n locurile alese de Consultant, cu acordul Clientului;</w:t>
      </w:r>
    </w:p>
    <w:p w14:paraId="14529DFF" w14:textId="77777777" w:rsidR="00AB1B22" w:rsidRPr="001917EA" w:rsidRDefault="00262911" w:rsidP="00D867C4">
      <w:pPr>
        <w:spacing w:before="120" w:line="240" w:lineRule="auto"/>
        <w:ind w:left="1134"/>
        <w:rPr>
          <w:color w:val="FF0000"/>
          <w:lang w:val="fr-FR"/>
        </w:rPr>
      </w:pPr>
      <w:r w:rsidRPr="00262911">
        <w:rPr>
          <w:lang w:val="ro-RO"/>
        </w:rPr>
        <w:t>Clientul va furniza acces la toate informațiile și documentele relevante precum și la datele de contact ale părților interesate pentru a facilita implementarea activităților Consultantului în cadrul contractului și echipamente de birou pentru a îndeplini sarcinile incluse în acești Termeni de referință.</w:t>
      </w:r>
    </w:p>
    <w:p w14:paraId="4083F549" w14:textId="77777777" w:rsidR="00AB1B22" w:rsidRDefault="00AB1B22" w:rsidP="00FE3786">
      <w:pPr>
        <w:spacing w:after="0" w:line="240" w:lineRule="auto"/>
        <w:ind w:left="1440"/>
        <w:rPr>
          <w:lang w:val="ro-RO"/>
        </w:rPr>
      </w:pPr>
    </w:p>
    <w:p w14:paraId="2165CD75" w14:textId="77777777" w:rsidR="000B60C5" w:rsidRPr="00F23BDC" w:rsidRDefault="000B60C5" w:rsidP="00366C27">
      <w:pPr>
        <w:autoSpaceDE w:val="0"/>
        <w:autoSpaceDN w:val="0"/>
        <w:adjustRightInd w:val="0"/>
        <w:ind w:left="1440" w:right="-147"/>
        <w:rPr>
          <w:b/>
          <w:lang w:val="ro-RO"/>
        </w:rPr>
      </w:pPr>
    </w:p>
    <w:sectPr w:rsidR="000B60C5" w:rsidRPr="00F23BDC" w:rsidSect="00FE3786">
      <w:headerReference w:type="default" r:id="rId8"/>
      <w:footerReference w:type="default" r:id="rId9"/>
      <w:headerReference w:type="first" r:id="rId10"/>
      <w:footerReference w:type="first" r:id="rId11"/>
      <w:pgSz w:w="11900" w:h="16840"/>
      <w:pgMar w:top="1674" w:right="560" w:bottom="142" w:left="567" w:header="567" w:footer="8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896C2" w14:textId="77777777" w:rsidR="008F32B1" w:rsidRDefault="008F32B1" w:rsidP="00CD5B3B">
      <w:r>
        <w:separator/>
      </w:r>
    </w:p>
  </w:endnote>
  <w:endnote w:type="continuationSeparator" w:id="0">
    <w:p w14:paraId="30A165A7" w14:textId="77777777" w:rsidR="008F32B1" w:rsidRDefault="008F32B1"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496F7" w14:textId="77777777" w:rsidR="00D57EF9" w:rsidRPr="00D06E9C" w:rsidRDefault="00D57EF9" w:rsidP="008C7043">
    <w:pPr>
      <w:pStyle w:val="Footer"/>
      <w:spacing w:after="0" w:line="240" w:lineRule="auto"/>
      <w:rPr>
        <w:sz w:val="14"/>
        <w:szCs w:val="14"/>
      </w:rPr>
    </w:pPr>
    <w:proofErr w:type="spellStart"/>
    <w:r>
      <w:rPr>
        <w:sz w:val="14"/>
        <w:szCs w:val="14"/>
      </w:rPr>
      <w:t>Calea</w:t>
    </w:r>
    <w:proofErr w:type="spellEnd"/>
    <w:r>
      <w:rPr>
        <w:sz w:val="14"/>
        <w:szCs w:val="14"/>
      </w:rPr>
      <w:t xml:space="preserve"> </w:t>
    </w:r>
    <w:proofErr w:type="spellStart"/>
    <w:r>
      <w:rPr>
        <w:sz w:val="14"/>
        <w:szCs w:val="14"/>
      </w:rPr>
      <w:t>Plevnei</w:t>
    </w:r>
    <w:proofErr w:type="spellEnd"/>
    <w:r>
      <w:rPr>
        <w:sz w:val="14"/>
        <w:szCs w:val="14"/>
      </w:rPr>
      <w:t>, nr. 46-48</w:t>
    </w:r>
    <w:r w:rsidRPr="00D06E9C">
      <w:rPr>
        <w:sz w:val="14"/>
        <w:szCs w:val="14"/>
      </w:rPr>
      <w:t xml:space="preserve">, Sector 1, </w:t>
    </w:r>
    <w:proofErr w:type="spellStart"/>
    <w:r w:rsidRPr="00D06E9C">
      <w:rPr>
        <w:sz w:val="14"/>
        <w:szCs w:val="14"/>
      </w:rPr>
      <w:t>București</w:t>
    </w:r>
    <w:proofErr w:type="spellEnd"/>
  </w:p>
  <w:p w14:paraId="6ED046F6" w14:textId="77777777" w:rsidR="00D57EF9" w:rsidRDefault="00D57EF9" w:rsidP="008C7043">
    <w:pPr>
      <w:pStyle w:val="Footer"/>
      <w:spacing w:after="0" w:line="240" w:lineRule="auto"/>
      <w:rPr>
        <w:sz w:val="14"/>
        <w:szCs w:val="14"/>
      </w:rPr>
    </w:pPr>
    <w:r>
      <w:rPr>
        <w:sz w:val="14"/>
        <w:szCs w:val="14"/>
      </w:rPr>
      <w:t>Tel: +4 021 316 0219</w:t>
    </w:r>
  </w:p>
  <w:p w14:paraId="473F4547" w14:textId="77777777" w:rsidR="00D57EF9" w:rsidRPr="00D06E9C" w:rsidRDefault="00D57EF9" w:rsidP="008C7043">
    <w:pPr>
      <w:pStyle w:val="Footer"/>
      <w:spacing w:after="0" w:line="240" w:lineRule="auto"/>
      <w:rPr>
        <w:sz w:val="14"/>
        <w:szCs w:val="14"/>
      </w:rPr>
    </w:pPr>
    <w:r>
      <w:rPr>
        <w:sz w:val="14"/>
        <w:szCs w:val="14"/>
      </w:rPr>
      <w:t>Fax: +4 021 319 4609</w:t>
    </w:r>
  </w:p>
  <w:p w14:paraId="61517CA6" w14:textId="77777777" w:rsidR="00D57EF9" w:rsidRPr="008C7043" w:rsidRDefault="00D57EF9" w:rsidP="008C7043">
    <w:pPr>
      <w:pStyle w:val="Footer"/>
    </w:pPr>
    <w:r>
      <w:rPr>
        <w:sz w:val="14"/>
        <w:szCs w:val="14"/>
      </w:rPr>
      <w:t>www.apepaduri.gov.ro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2D827" w14:textId="77777777" w:rsidR="00D57EF9" w:rsidRPr="00D06E9C" w:rsidRDefault="00D57EF9" w:rsidP="008C7043">
    <w:pPr>
      <w:pStyle w:val="Footer"/>
      <w:spacing w:after="0" w:line="240" w:lineRule="auto"/>
      <w:rPr>
        <w:sz w:val="14"/>
        <w:szCs w:val="14"/>
      </w:rPr>
    </w:pPr>
    <w:proofErr w:type="spellStart"/>
    <w:r>
      <w:rPr>
        <w:sz w:val="14"/>
        <w:szCs w:val="14"/>
      </w:rPr>
      <w:t>Calea</w:t>
    </w:r>
    <w:proofErr w:type="spellEnd"/>
    <w:r>
      <w:rPr>
        <w:sz w:val="14"/>
        <w:szCs w:val="14"/>
      </w:rPr>
      <w:t xml:space="preserve"> </w:t>
    </w:r>
    <w:proofErr w:type="spellStart"/>
    <w:r>
      <w:rPr>
        <w:sz w:val="14"/>
        <w:szCs w:val="14"/>
      </w:rPr>
      <w:t>Plevnei</w:t>
    </w:r>
    <w:proofErr w:type="spellEnd"/>
    <w:r>
      <w:rPr>
        <w:sz w:val="14"/>
        <w:szCs w:val="14"/>
      </w:rPr>
      <w:t>, nr. 46-48</w:t>
    </w:r>
    <w:r w:rsidRPr="00D06E9C">
      <w:rPr>
        <w:sz w:val="14"/>
        <w:szCs w:val="14"/>
      </w:rPr>
      <w:t xml:space="preserve">, Sector 1, </w:t>
    </w:r>
    <w:proofErr w:type="spellStart"/>
    <w:r w:rsidRPr="00D06E9C">
      <w:rPr>
        <w:sz w:val="14"/>
        <w:szCs w:val="14"/>
      </w:rPr>
      <w:t>București</w:t>
    </w:r>
    <w:proofErr w:type="spellEnd"/>
  </w:p>
  <w:p w14:paraId="535B3120" w14:textId="77777777" w:rsidR="00D57EF9" w:rsidRDefault="00D57EF9" w:rsidP="008C7043">
    <w:pPr>
      <w:pStyle w:val="Footer"/>
      <w:spacing w:after="0" w:line="240" w:lineRule="auto"/>
      <w:rPr>
        <w:sz w:val="14"/>
        <w:szCs w:val="14"/>
      </w:rPr>
    </w:pPr>
    <w:r>
      <w:rPr>
        <w:sz w:val="14"/>
        <w:szCs w:val="14"/>
      </w:rPr>
      <w:t>Tel: +4 021 316 0219</w:t>
    </w:r>
  </w:p>
  <w:p w14:paraId="6C78741C" w14:textId="77777777" w:rsidR="00D57EF9" w:rsidRPr="00D06E9C" w:rsidRDefault="00D57EF9" w:rsidP="008C7043">
    <w:pPr>
      <w:pStyle w:val="Footer"/>
      <w:spacing w:after="0" w:line="240" w:lineRule="auto"/>
      <w:rPr>
        <w:sz w:val="14"/>
        <w:szCs w:val="14"/>
      </w:rPr>
    </w:pPr>
    <w:r>
      <w:rPr>
        <w:sz w:val="14"/>
        <w:szCs w:val="14"/>
      </w:rPr>
      <w:t>Fax: +4 021 319 4609</w:t>
    </w:r>
  </w:p>
  <w:p w14:paraId="640B4E0E" w14:textId="77777777" w:rsidR="00D57EF9" w:rsidRPr="008C7043" w:rsidRDefault="00D57EF9" w:rsidP="008C7043">
    <w:pPr>
      <w:pStyle w:val="Footer"/>
    </w:pPr>
    <w:r>
      <w:rPr>
        <w:sz w:val="14"/>
        <w:szCs w:val="14"/>
      </w:rPr>
      <w:t>www.apepaduri.gov.ro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7A642" w14:textId="77777777" w:rsidR="008F32B1" w:rsidRDefault="008F32B1" w:rsidP="00CD5B3B">
      <w:r>
        <w:separator/>
      </w:r>
    </w:p>
  </w:footnote>
  <w:footnote w:type="continuationSeparator" w:id="0">
    <w:p w14:paraId="71450D13" w14:textId="77777777" w:rsidR="008F32B1" w:rsidRDefault="008F32B1"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Ind w:w="1701" w:type="dxa"/>
      <w:tblCellMar>
        <w:left w:w="0" w:type="dxa"/>
        <w:right w:w="0" w:type="dxa"/>
      </w:tblCellMar>
      <w:tblLook w:val="04A0" w:firstRow="1" w:lastRow="0" w:firstColumn="1" w:lastColumn="0" w:noHBand="0" w:noVBand="1"/>
    </w:tblPr>
    <w:tblGrid>
      <w:gridCol w:w="5103"/>
      <w:gridCol w:w="4111"/>
    </w:tblGrid>
    <w:tr w:rsidR="00D57EF9" w14:paraId="3AC73088" w14:textId="77777777" w:rsidTr="00C20EF1">
      <w:tc>
        <w:tcPr>
          <w:tcW w:w="5103" w:type="dxa"/>
          <w:shd w:val="clear" w:color="auto" w:fill="auto"/>
        </w:tcPr>
        <w:p w14:paraId="178F9DE9" w14:textId="77777777" w:rsidR="00D57EF9" w:rsidRPr="00CD5B3B" w:rsidRDefault="00D57EF9" w:rsidP="00E562FC">
          <w:pPr>
            <w:pStyle w:val="MediumGrid21"/>
          </w:pPr>
        </w:p>
      </w:tc>
      <w:tc>
        <w:tcPr>
          <w:tcW w:w="4111" w:type="dxa"/>
          <w:shd w:val="clear" w:color="auto" w:fill="auto"/>
          <w:vAlign w:val="center"/>
        </w:tcPr>
        <w:p w14:paraId="7BA9C3BD" w14:textId="77777777" w:rsidR="00D57EF9" w:rsidRDefault="00D57EF9" w:rsidP="00C20EF1">
          <w:pPr>
            <w:pStyle w:val="MediumGrid21"/>
            <w:jc w:val="right"/>
          </w:pPr>
          <w:proofErr w:type="spellStart"/>
          <w:r>
            <w:t>Nesecret</w:t>
          </w:r>
          <w:proofErr w:type="spellEnd"/>
        </w:p>
      </w:tc>
    </w:tr>
  </w:tbl>
  <w:p w14:paraId="069DA973" w14:textId="77777777" w:rsidR="00D57EF9" w:rsidRPr="00CD5B3B" w:rsidRDefault="00D57EF9" w:rsidP="00CD5B3B">
    <w:pPr>
      <w:pStyle w:val="Header"/>
    </w:pPr>
    <w:r>
      <w:rPr>
        <w:noProof/>
      </w:rPr>
      <w:drawing>
        <wp:inline distT="0" distB="0" distL="0" distR="0" wp14:anchorId="68EA24F7" wp14:editId="7999111C">
          <wp:extent cx="2628900" cy="71426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Profiles\Viorel.Streza\Desktop\template min 4 radu\logo_antet\logo_antet_MMSC_p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43921" cy="74552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15" w:type="dxa"/>
      <w:tblCellMar>
        <w:left w:w="0" w:type="dxa"/>
        <w:right w:w="0" w:type="dxa"/>
      </w:tblCellMar>
      <w:tblLook w:val="04A0" w:firstRow="1" w:lastRow="0" w:firstColumn="1" w:lastColumn="0" w:noHBand="0" w:noVBand="1"/>
    </w:tblPr>
    <w:tblGrid>
      <w:gridCol w:w="6804"/>
      <w:gridCol w:w="4111"/>
    </w:tblGrid>
    <w:tr w:rsidR="00D57EF9" w14:paraId="02C30667" w14:textId="77777777" w:rsidTr="00E562FC">
      <w:tc>
        <w:tcPr>
          <w:tcW w:w="6804" w:type="dxa"/>
          <w:shd w:val="clear" w:color="auto" w:fill="auto"/>
        </w:tcPr>
        <w:p w14:paraId="2805DE50" w14:textId="77777777" w:rsidR="00D57EF9" w:rsidRPr="00CD5B3B" w:rsidRDefault="003E292D" w:rsidP="00C20EF1">
          <w:pPr>
            <w:pStyle w:val="MediumGrid21"/>
          </w:pPr>
          <w:r>
            <w:rPr>
              <w:noProof/>
            </w:rPr>
            <w:drawing>
              <wp:inline distT="0" distB="0" distL="0" distR="0" wp14:anchorId="00326945" wp14:editId="28FD268D">
                <wp:extent cx="3156585" cy="922655"/>
                <wp:effectExtent l="19050" t="0" r="5715" b="0"/>
                <wp:docPr id="9" name="Picture 1" descr="logo-2015-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15-v2"/>
                        <pic:cNvPicPr>
                          <a:picLocks noChangeAspect="1" noChangeArrowheads="1"/>
                        </pic:cNvPicPr>
                      </pic:nvPicPr>
                      <pic:blipFill>
                        <a:blip r:embed="rId1"/>
                        <a:srcRect l="9953" t="11278" r="10054" b="11981"/>
                        <a:stretch>
                          <a:fillRect/>
                        </a:stretch>
                      </pic:blipFill>
                      <pic:spPr bwMode="auto">
                        <a:xfrm>
                          <a:off x="0" y="0"/>
                          <a:ext cx="3156585" cy="922655"/>
                        </a:xfrm>
                        <a:prstGeom prst="rect">
                          <a:avLst/>
                        </a:prstGeom>
                        <a:noFill/>
                        <a:ln w="9525">
                          <a:noFill/>
                          <a:miter lim="800000"/>
                          <a:headEnd/>
                          <a:tailEnd/>
                        </a:ln>
                      </pic:spPr>
                    </pic:pic>
                  </a:graphicData>
                </a:graphic>
              </wp:inline>
            </w:drawing>
          </w:r>
        </w:p>
      </w:tc>
      <w:tc>
        <w:tcPr>
          <w:tcW w:w="4111" w:type="dxa"/>
          <w:shd w:val="clear" w:color="auto" w:fill="auto"/>
          <w:vAlign w:val="center"/>
        </w:tcPr>
        <w:p w14:paraId="042E641B" w14:textId="77777777" w:rsidR="00D57EF9" w:rsidRDefault="00D57EF9" w:rsidP="00E562FC">
          <w:pPr>
            <w:pStyle w:val="MediumGrid21"/>
            <w:jc w:val="right"/>
          </w:pPr>
        </w:p>
      </w:tc>
    </w:tr>
  </w:tbl>
  <w:p w14:paraId="0ED93F70" w14:textId="77777777" w:rsidR="00D57EF9" w:rsidRPr="003870DA" w:rsidRDefault="00D57EF9" w:rsidP="008878F2">
    <w:pPr>
      <w:ind w:left="0" w:firstLine="720"/>
      <w:rPr>
        <w:lang w:val="ro-RO"/>
      </w:rPr>
    </w:pPr>
    <w:r w:rsidRPr="003870DA">
      <w:rPr>
        <w:lang w:val="ro-RO"/>
      </w:rPr>
      <w:t>Unitatea de Management al Proiectului ”Controlul Int</w:t>
    </w:r>
    <w:r>
      <w:rPr>
        <w:lang w:val="ro-RO"/>
      </w:rPr>
      <w:t>egrat al Poluării cu Nutrienți”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D4855"/>
    <w:multiLevelType w:val="hybridMultilevel"/>
    <w:tmpl w:val="D7AA4226"/>
    <w:lvl w:ilvl="0" w:tplc="F162BE48">
      <w:start w:val="1"/>
      <w:numFmt w:val="bullet"/>
      <w:lvlText w:val=""/>
      <w:lvlJc w:val="left"/>
      <w:pPr>
        <w:ind w:left="2421" w:hanging="360"/>
      </w:pPr>
      <w:rPr>
        <w:rFonts w:ascii="Symbol" w:hAnsi="Symbol" w:hint="default"/>
      </w:rPr>
    </w:lvl>
    <w:lvl w:ilvl="1" w:tplc="04090003">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 w15:restartNumberingAfterBreak="0">
    <w:nsid w:val="191E3991"/>
    <w:multiLevelType w:val="hybridMultilevel"/>
    <w:tmpl w:val="72361938"/>
    <w:lvl w:ilvl="0" w:tplc="42A8AD82">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E0D153D"/>
    <w:multiLevelType w:val="hybridMultilevel"/>
    <w:tmpl w:val="F9EA0FEE"/>
    <w:lvl w:ilvl="0" w:tplc="0409000F">
      <w:start w:val="1"/>
      <w:numFmt w:val="decimal"/>
      <w:lvlText w:val="%1."/>
      <w:lvlJc w:val="left"/>
      <w:pPr>
        <w:ind w:left="2781" w:hanging="360"/>
      </w:pPr>
    </w:lvl>
    <w:lvl w:ilvl="1" w:tplc="04090019" w:tentative="1">
      <w:start w:val="1"/>
      <w:numFmt w:val="lowerLetter"/>
      <w:lvlText w:val="%2."/>
      <w:lvlJc w:val="left"/>
      <w:pPr>
        <w:ind w:left="3501" w:hanging="360"/>
      </w:pPr>
    </w:lvl>
    <w:lvl w:ilvl="2" w:tplc="0409001B" w:tentative="1">
      <w:start w:val="1"/>
      <w:numFmt w:val="lowerRoman"/>
      <w:lvlText w:val="%3."/>
      <w:lvlJc w:val="right"/>
      <w:pPr>
        <w:ind w:left="4221" w:hanging="180"/>
      </w:pPr>
    </w:lvl>
    <w:lvl w:ilvl="3" w:tplc="0409000F" w:tentative="1">
      <w:start w:val="1"/>
      <w:numFmt w:val="decimal"/>
      <w:lvlText w:val="%4."/>
      <w:lvlJc w:val="left"/>
      <w:pPr>
        <w:ind w:left="4941" w:hanging="360"/>
      </w:pPr>
    </w:lvl>
    <w:lvl w:ilvl="4" w:tplc="04090019" w:tentative="1">
      <w:start w:val="1"/>
      <w:numFmt w:val="lowerLetter"/>
      <w:lvlText w:val="%5."/>
      <w:lvlJc w:val="left"/>
      <w:pPr>
        <w:ind w:left="5661" w:hanging="360"/>
      </w:pPr>
    </w:lvl>
    <w:lvl w:ilvl="5" w:tplc="0409001B" w:tentative="1">
      <w:start w:val="1"/>
      <w:numFmt w:val="lowerRoman"/>
      <w:lvlText w:val="%6."/>
      <w:lvlJc w:val="right"/>
      <w:pPr>
        <w:ind w:left="6381" w:hanging="180"/>
      </w:pPr>
    </w:lvl>
    <w:lvl w:ilvl="6" w:tplc="0409000F" w:tentative="1">
      <w:start w:val="1"/>
      <w:numFmt w:val="decimal"/>
      <w:lvlText w:val="%7."/>
      <w:lvlJc w:val="left"/>
      <w:pPr>
        <w:ind w:left="7101" w:hanging="360"/>
      </w:pPr>
    </w:lvl>
    <w:lvl w:ilvl="7" w:tplc="04090019" w:tentative="1">
      <w:start w:val="1"/>
      <w:numFmt w:val="lowerLetter"/>
      <w:lvlText w:val="%8."/>
      <w:lvlJc w:val="left"/>
      <w:pPr>
        <w:ind w:left="7821" w:hanging="360"/>
      </w:pPr>
    </w:lvl>
    <w:lvl w:ilvl="8" w:tplc="0409001B" w:tentative="1">
      <w:start w:val="1"/>
      <w:numFmt w:val="lowerRoman"/>
      <w:lvlText w:val="%9."/>
      <w:lvlJc w:val="right"/>
      <w:pPr>
        <w:ind w:left="8541" w:hanging="180"/>
      </w:pPr>
    </w:lvl>
  </w:abstractNum>
  <w:abstractNum w:abstractNumId="3" w15:restartNumberingAfterBreak="0">
    <w:nsid w:val="1E153886"/>
    <w:multiLevelType w:val="hybridMultilevel"/>
    <w:tmpl w:val="44F4B918"/>
    <w:lvl w:ilvl="0" w:tplc="42A8AD82">
      <w:start w:val="1"/>
      <w:numFmt w:val="bullet"/>
      <w:lvlText w:val=""/>
      <w:lvlJc w:val="left"/>
      <w:pPr>
        <w:ind w:left="2223" w:hanging="360"/>
      </w:pPr>
      <w:rPr>
        <w:rFonts w:ascii="Symbol" w:hAnsi="Symbol" w:hint="default"/>
      </w:rPr>
    </w:lvl>
    <w:lvl w:ilvl="1" w:tplc="04090003" w:tentative="1">
      <w:start w:val="1"/>
      <w:numFmt w:val="bullet"/>
      <w:lvlText w:val="o"/>
      <w:lvlJc w:val="left"/>
      <w:pPr>
        <w:ind w:left="2943" w:hanging="360"/>
      </w:pPr>
      <w:rPr>
        <w:rFonts w:ascii="Courier New" w:hAnsi="Courier New" w:cs="Courier New" w:hint="default"/>
      </w:rPr>
    </w:lvl>
    <w:lvl w:ilvl="2" w:tplc="04090005" w:tentative="1">
      <w:start w:val="1"/>
      <w:numFmt w:val="bullet"/>
      <w:lvlText w:val=""/>
      <w:lvlJc w:val="left"/>
      <w:pPr>
        <w:ind w:left="3663" w:hanging="360"/>
      </w:pPr>
      <w:rPr>
        <w:rFonts w:ascii="Wingdings" w:hAnsi="Wingdings" w:hint="default"/>
      </w:rPr>
    </w:lvl>
    <w:lvl w:ilvl="3" w:tplc="04090001" w:tentative="1">
      <w:start w:val="1"/>
      <w:numFmt w:val="bullet"/>
      <w:lvlText w:val=""/>
      <w:lvlJc w:val="left"/>
      <w:pPr>
        <w:ind w:left="4383" w:hanging="360"/>
      </w:pPr>
      <w:rPr>
        <w:rFonts w:ascii="Symbol" w:hAnsi="Symbol" w:hint="default"/>
      </w:rPr>
    </w:lvl>
    <w:lvl w:ilvl="4" w:tplc="04090003" w:tentative="1">
      <w:start w:val="1"/>
      <w:numFmt w:val="bullet"/>
      <w:lvlText w:val="o"/>
      <w:lvlJc w:val="left"/>
      <w:pPr>
        <w:ind w:left="5103" w:hanging="360"/>
      </w:pPr>
      <w:rPr>
        <w:rFonts w:ascii="Courier New" w:hAnsi="Courier New" w:cs="Courier New" w:hint="default"/>
      </w:rPr>
    </w:lvl>
    <w:lvl w:ilvl="5" w:tplc="04090005" w:tentative="1">
      <w:start w:val="1"/>
      <w:numFmt w:val="bullet"/>
      <w:lvlText w:val=""/>
      <w:lvlJc w:val="left"/>
      <w:pPr>
        <w:ind w:left="5823" w:hanging="360"/>
      </w:pPr>
      <w:rPr>
        <w:rFonts w:ascii="Wingdings" w:hAnsi="Wingdings" w:hint="default"/>
      </w:rPr>
    </w:lvl>
    <w:lvl w:ilvl="6" w:tplc="04090001" w:tentative="1">
      <w:start w:val="1"/>
      <w:numFmt w:val="bullet"/>
      <w:lvlText w:val=""/>
      <w:lvlJc w:val="left"/>
      <w:pPr>
        <w:ind w:left="6543" w:hanging="360"/>
      </w:pPr>
      <w:rPr>
        <w:rFonts w:ascii="Symbol" w:hAnsi="Symbol" w:hint="default"/>
      </w:rPr>
    </w:lvl>
    <w:lvl w:ilvl="7" w:tplc="04090003" w:tentative="1">
      <w:start w:val="1"/>
      <w:numFmt w:val="bullet"/>
      <w:lvlText w:val="o"/>
      <w:lvlJc w:val="left"/>
      <w:pPr>
        <w:ind w:left="7263" w:hanging="360"/>
      </w:pPr>
      <w:rPr>
        <w:rFonts w:ascii="Courier New" w:hAnsi="Courier New" w:cs="Courier New" w:hint="default"/>
      </w:rPr>
    </w:lvl>
    <w:lvl w:ilvl="8" w:tplc="04090005" w:tentative="1">
      <w:start w:val="1"/>
      <w:numFmt w:val="bullet"/>
      <w:lvlText w:val=""/>
      <w:lvlJc w:val="left"/>
      <w:pPr>
        <w:ind w:left="7983" w:hanging="360"/>
      </w:pPr>
      <w:rPr>
        <w:rFonts w:ascii="Wingdings" w:hAnsi="Wingdings" w:hint="default"/>
      </w:rPr>
    </w:lvl>
  </w:abstractNum>
  <w:abstractNum w:abstractNumId="4" w15:restartNumberingAfterBreak="0">
    <w:nsid w:val="216B3719"/>
    <w:multiLevelType w:val="hybridMultilevel"/>
    <w:tmpl w:val="FC24B0EC"/>
    <w:lvl w:ilvl="0" w:tplc="42A8AD82">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5" w15:restartNumberingAfterBreak="0">
    <w:nsid w:val="24AF0B3A"/>
    <w:multiLevelType w:val="hybridMultilevel"/>
    <w:tmpl w:val="B80C507C"/>
    <w:lvl w:ilvl="0" w:tplc="04090001">
      <w:start w:val="1"/>
      <w:numFmt w:val="bullet"/>
      <w:lvlText w:val=""/>
      <w:lvlJc w:val="left"/>
      <w:pPr>
        <w:ind w:left="2421" w:hanging="360"/>
      </w:pPr>
      <w:rPr>
        <w:rFonts w:ascii="Symbol" w:hAnsi="Symbol" w:hint="default"/>
      </w:rPr>
    </w:lvl>
    <w:lvl w:ilvl="1" w:tplc="04090003">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6" w15:restartNumberingAfterBreak="0">
    <w:nsid w:val="2A69303F"/>
    <w:multiLevelType w:val="hybridMultilevel"/>
    <w:tmpl w:val="CB925398"/>
    <w:lvl w:ilvl="0" w:tplc="F162BE48">
      <w:start w:val="1"/>
      <w:numFmt w:val="bullet"/>
      <w:lvlText w:val=""/>
      <w:lvlJc w:val="left"/>
      <w:pPr>
        <w:ind w:left="2421" w:hanging="360"/>
      </w:pPr>
      <w:rPr>
        <w:rFonts w:ascii="Symbol" w:hAnsi="Symbol" w:hint="default"/>
      </w:rPr>
    </w:lvl>
    <w:lvl w:ilvl="1" w:tplc="04090003">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7" w15:restartNumberingAfterBreak="0">
    <w:nsid w:val="2FC12DB0"/>
    <w:multiLevelType w:val="hybridMultilevel"/>
    <w:tmpl w:val="E3524D52"/>
    <w:lvl w:ilvl="0" w:tplc="1CB22F8E">
      <w:start w:val="3"/>
      <w:numFmt w:val="bullet"/>
      <w:lvlText w:val="-"/>
      <w:lvlJc w:val="left"/>
      <w:pPr>
        <w:ind w:left="456" w:hanging="360"/>
      </w:pPr>
      <w:rPr>
        <w:rFonts w:ascii="Calibri" w:eastAsia="Calibri" w:hAnsi="Calibri" w:cs="Calibri" w:hint="default"/>
      </w:rPr>
    </w:lvl>
    <w:lvl w:ilvl="1" w:tplc="04090003">
      <w:start w:val="1"/>
      <w:numFmt w:val="bullet"/>
      <w:lvlText w:val="o"/>
      <w:lvlJc w:val="left"/>
      <w:pPr>
        <w:ind w:left="1176" w:hanging="360"/>
      </w:pPr>
      <w:rPr>
        <w:rFonts w:ascii="Courier New" w:hAnsi="Courier New" w:cs="Courier New" w:hint="default"/>
      </w:rPr>
    </w:lvl>
    <w:lvl w:ilvl="2" w:tplc="04090005">
      <w:start w:val="1"/>
      <w:numFmt w:val="bullet"/>
      <w:lvlText w:val=""/>
      <w:lvlJc w:val="left"/>
      <w:pPr>
        <w:ind w:left="1896" w:hanging="360"/>
      </w:pPr>
      <w:rPr>
        <w:rFonts w:ascii="Wingdings" w:hAnsi="Wingdings" w:hint="default"/>
      </w:rPr>
    </w:lvl>
    <w:lvl w:ilvl="3" w:tplc="04090001">
      <w:start w:val="1"/>
      <w:numFmt w:val="bullet"/>
      <w:lvlText w:val=""/>
      <w:lvlJc w:val="left"/>
      <w:pPr>
        <w:ind w:left="2616" w:hanging="360"/>
      </w:pPr>
      <w:rPr>
        <w:rFonts w:ascii="Symbol" w:hAnsi="Symbol" w:hint="default"/>
      </w:rPr>
    </w:lvl>
    <w:lvl w:ilvl="4" w:tplc="04090003">
      <w:start w:val="1"/>
      <w:numFmt w:val="bullet"/>
      <w:lvlText w:val="o"/>
      <w:lvlJc w:val="left"/>
      <w:pPr>
        <w:ind w:left="3336" w:hanging="360"/>
      </w:pPr>
      <w:rPr>
        <w:rFonts w:ascii="Courier New" w:hAnsi="Courier New" w:cs="Courier New" w:hint="default"/>
      </w:rPr>
    </w:lvl>
    <w:lvl w:ilvl="5" w:tplc="04090005">
      <w:start w:val="1"/>
      <w:numFmt w:val="bullet"/>
      <w:lvlText w:val=""/>
      <w:lvlJc w:val="left"/>
      <w:pPr>
        <w:ind w:left="4056" w:hanging="360"/>
      </w:pPr>
      <w:rPr>
        <w:rFonts w:ascii="Wingdings" w:hAnsi="Wingdings" w:hint="default"/>
      </w:rPr>
    </w:lvl>
    <w:lvl w:ilvl="6" w:tplc="04090001">
      <w:start w:val="1"/>
      <w:numFmt w:val="bullet"/>
      <w:lvlText w:val=""/>
      <w:lvlJc w:val="left"/>
      <w:pPr>
        <w:ind w:left="4776" w:hanging="360"/>
      </w:pPr>
      <w:rPr>
        <w:rFonts w:ascii="Symbol" w:hAnsi="Symbol" w:hint="default"/>
      </w:rPr>
    </w:lvl>
    <w:lvl w:ilvl="7" w:tplc="04090003">
      <w:start w:val="1"/>
      <w:numFmt w:val="bullet"/>
      <w:lvlText w:val="o"/>
      <w:lvlJc w:val="left"/>
      <w:pPr>
        <w:ind w:left="5496" w:hanging="360"/>
      </w:pPr>
      <w:rPr>
        <w:rFonts w:ascii="Courier New" w:hAnsi="Courier New" w:cs="Courier New" w:hint="default"/>
      </w:rPr>
    </w:lvl>
    <w:lvl w:ilvl="8" w:tplc="04090005">
      <w:start w:val="1"/>
      <w:numFmt w:val="bullet"/>
      <w:lvlText w:val=""/>
      <w:lvlJc w:val="left"/>
      <w:pPr>
        <w:ind w:left="6216" w:hanging="360"/>
      </w:pPr>
      <w:rPr>
        <w:rFonts w:ascii="Wingdings" w:hAnsi="Wingdings" w:hint="default"/>
      </w:rPr>
    </w:lvl>
  </w:abstractNum>
  <w:abstractNum w:abstractNumId="8" w15:restartNumberingAfterBreak="0">
    <w:nsid w:val="41A04D46"/>
    <w:multiLevelType w:val="hybridMultilevel"/>
    <w:tmpl w:val="7110D8F6"/>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9" w15:restartNumberingAfterBreak="0">
    <w:nsid w:val="438046BB"/>
    <w:multiLevelType w:val="hybridMultilevel"/>
    <w:tmpl w:val="4FFE44E2"/>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0" w15:restartNumberingAfterBreak="0">
    <w:nsid w:val="4506306B"/>
    <w:multiLevelType w:val="hybridMultilevel"/>
    <w:tmpl w:val="83B6641C"/>
    <w:lvl w:ilvl="0" w:tplc="F162BE48">
      <w:start w:val="1"/>
      <w:numFmt w:val="bullet"/>
      <w:lvlText w:val=""/>
      <w:lvlJc w:val="left"/>
      <w:pPr>
        <w:ind w:left="2421" w:hanging="360"/>
      </w:pPr>
      <w:rPr>
        <w:rFonts w:ascii="Symbol" w:hAnsi="Symbol" w:hint="default"/>
      </w:rPr>
    </w:lvl>
    <w:lvl w:ilvl="1" w:tplc="04090003">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1" w15:restartNumberingAfterBreak="0">
    <w:nsid w:val="4F937D5A"/>
    <w:multiLevelType w:val="hybridMultilevel"/>
    <w:tmpl w:val="9572C9FA"/>
    <w:lvl w:ilvl="0" w:tplc="42A8AD82">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324538A"/>
    <w:multiLevelType w:val="hybridMultilevel"/>
    <w:tmpl w:val="2B6C278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4F46C52"/>
    <w:multiLevelType w:val="hybridMultilevel"/>
    <w:tmpl w:val="37BA48AC"/>
    <w:lvl w:ilvl="0" w:tplc="F162BE48">
      <w:start w:val="1"/>
      <w:numFmt w:val="bullet"/>
      <w:lvlText w:val=""/>
      <w:lvlJc w:val="left"/>
      <w:pPr>
        <w:ind w:left="2421" w:hanging="360"/>
      </w:pPr>
      <w:rPr>
        <w:rFonts w:ascii="Symbol" w:hAnsi="Symbol" w:hint="default"/>
      </w:rPr>
    </w:lvl>
    <w:lvl w:ilvl="1" w:tplc="04090003">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4" w15:restartNumberingAfterBreak="0">
    <w:nsid w:val="58D226B2"/>
    <w:multiLevelType w:val="hybridMultilevel"/>
    <w:tmpl w:val="A98628A0"/>
    <w:lvl w:ilvl="0" w:tplc="42A8AD82">
      <w:start w:val="1"/>
      <w:numFmt w:val="bullet"/>
      <w:lvlText w:val=""/>
      <w:lvlJc w:val="left"/>
      <w:pPr>
        <w:ind w:left="1494" w:hanging="360"/>
      </w:pPr>
      <w:rPr>
        <w:rFonts w:ascii="Symbol" w:hAnsi="Symbol" w:hint="default"/>
      </w:rPr>
    </w:lvl>
    <w:lvl w:ilvl="1" w:tplc="04090003">
      <w:start w:val="1"/>
      <w:numFmt w:val="bullet"/>
      <w:lvlText w:val="o"/>
      <w:lvlJc w:val="left"/>
      <w:pPr>
        <w:ind w:left="2214" w:hanging="360"/>
      </w:pPr>
      <w:rPr>
        <w:rFonts w:ascii="Courier New" w:hAnsi="Courier New" w:cs="Courier New" w:hint="default"/>
      </w:rPr>
    </w:lvl>
    <w:lvl w:ilvl="2" w:tplc="0EE6CAC0">
      <w:start w:val="1"/>
      <w:numFmt w:val="decimal"/>
      <w:lvlText w:val="%3."/>
      <w:lvlJc w:val="left"/>
      <w:pPr>
        <w:ind w:left="2934" w:hanging="360"/>
      </w:pPr>
      <w:rPr>
        <w:rFonts w:asciiTheme="minorBidi" w:eastAsia="MS Mincho" w:hAnsiTheme="minorBidi" w:cstheme="minorBidi"/>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5" w15:restartNumberingAfterBreak="0">
    <w:nsid w:val="5DB375E2"/>
    <w:multiLevelType w:val="hybridMultilevel"/>
    <w:tmpl w:val="8FA4FC70"/>
    <w:lvl w:ilvl="0" w:tplc="294802C4">
      <w:numFmt w:val="bullet"/>
      <w:lvlText w:val="-"/>
      <w:lvlJc w:val="left"/>
      <w:pPr>
        <w:ind w:left="1800" w:hanging="360"/>
      </w:pPr>
      <w:rPr>
        <w:rFonts w:ascii="Trebuchet MS" w:eastAsia="MS Mincho" w:hAnsi="Trebuchet MS"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5ED43831"/>
    <w:multiLevelType w:val="hybridMultilevel"/>
    <w:tmpl w:val="6610D854"/>
    <w:lvl w:ilvl="0" w:tplc="0086873A">
      <w:numFmt w:val="bullet"/>
      <w:lvlText w:val="-"/>
      <w:lvlJc w:val="left"/>
      <w:pPr>
        <w:ind w:left="2061" w:hanging="360"/>
      </w:pPr>
      <w:rPr>
        <w:rFonts w:ascii="Trebuchet MS" w:eastAsia="MS Mincho" w:hAnsi="Trebuchet MS" w:cs="Times New Roman" w:hint="default"/>
      </w:rPr>
    </w:lvl>
    <w:lvl w:ilvl="1" w:tplc="04090003">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17" w15:restartNumberingAfterBreak="0">
    <w:nsid w:val="625227EE"/>
    <w:multiLevelType w:val="hybridMultilevel"/>
    <w:tmpl w:val="ACC8214C"/>
    <w:lvl w:ilvl="0" w:tplc="2B302E54">
      <w:start w:val="1"/>
      <w:numFmt w:val="decimal"/>
      <w:lvlText w:val="%1."/>
      <w:lvlJc w:val="left"/>
      <w:pPr>
        <w:ind w:left="1211" w:hanging="360"/>
      </w:pPr>
      <w:rPr>
        <w:rFonts w:hint="default"/>
      </w:rPr>
    </w:lvl>
    <w:lvl w:ilvl="1" w:tplc="04180019">
      <w:start w:val="1"/>
      <w:numFmt w:val="lowerLetter"/>
      <w:lvlText w:val="%2."/>
      <w:lvlJc w:val="left"/>
      <w:pPr>
        <w:ind w:left="1931" w:hanging="360"/>
      </w:pPr>
    </w:lvl>
    <w:lvl w:ilvl="2" w:tplc="0418001B">
      <w:start w:val="1"/>
      <w:numFmt w:val="lowerRoman"/>
      <w:lvlText w:val="%3."/>
      <w:lvlJc w:val="right"/>
      <w:pPr>
        <w:ind w:left="2651" w:hanging="180"/>
      </w:pPr>
    </w:lvl>
    <w:lvl w:ilvl="3" w:tplc="0418000F">
      <w:start w:val="1"/>
      <w:numFmt w:val="decimal"/>
      <w:lvlText w:val="%4."/>
      <w:lvlJc w:val="left"/>
      <w:pPr>
        <w:ind w:left="3371" w:hanging="360"/>
      </w:pPr>
    </w:lvl>
    <w:lvl w:ilvl="4" w:tplc="04180019" w:tentative="1">
      <w:start w:val="1"/>
      <w:numFmt w:val="lowerLetter"/>
      <w:lvlText w:val="%5."/>
      <w:lvlJc w:val="left"/>
      <w:pPr>
        <w:ind w:left="4091" w:hanging="360"/>
      </w:pPr>
    </w:lvl>
    <w:lvl w:ilvl="5" w:tplc="0418001B" w:tentative="1">
      <w:start w:val="1"/>
      <w:numFmt w:val="lowerRoman"/>
      <w:lvlText w:val="%6."/>
      <w:lvlJc w:val="right"/>
      <w:pPr>
        <w:ind w:left="4811" w:hanging="180"/>
      </w:pPr>
    </w:lvl>
    <w:lvl w:ilvl="6" w:tplc="0418000F" w:tentative="1">
      <w:start w:val="1"/>
      <w:numFmt w:val="decimal"/>
      <w:lvlText w:val="%7."/>
      <w:lvlJc w:val="left"/>
      <w:pPr>
        <w:ind w:left="5531" w:hanging="360"/>
      </w:pPr>
    </w:lvl>
    <w:lvl w:ilvl="7" w:tplc="04180019" w:tentative="1">
      <w:start w:val="1"/>
      <w:numFmt w:val="lowerLetter"/>
      <w:lvlText w:val="%8."/>
      <w:lvlJc w:val="left"/>
      <w:pPr>
        <w:ind w:left="6251" w:hanging="360"/>
      </w:pPr>
    </w:lvl>
    <w:lvl w:ilvl="8" w:tplc="0418001B" w:tentative="1">
      <w:start w:val="1"/>
      <w:numFmt w:val="lowerRoman"/>
      <w:lvlText w:val="%9."/>
      <w:lvlJc w:val="right"/>
      <w:pPr>
        <w:ind w:left="6971" w:hanging="180"/>
      </w:pPr>
    </w:lvl>
  </w:abstractNum>
  <w:abstractNum w:abstractNumId="18" w15:restartNumberingAfterBreak="0">
    <w:nsid w:val="666447B7"/>
    <w:multiLevelType w:val="hybridMultilevel"/>
    <w:tmpl w:val="07022D56"/>
    <w:lvl w:ilvl="0" w:tplc="42A8AD82">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6CDA2B9E"/>
    <w:multiLevelType w:val="hybridMultilevel"/>
    <w:tmpl w:val="2D047D4E"/>
    <w:lvl w:ilvl="0" w:tplc="42A8AD82">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0" w15:restartNumberingAfterBreak="0">
    <w:nsid w:val="70B65012"/>
    <w:multiLevelType w:val="hybridMultilevel"/>
    <w:tmpl w:val="0BA04094"/>
    <w:lvl w:ilvl="0" w:tplc="42A8AD82">
      <w:start w:val="1"/>
      <w:numFmt w:val="bullet"/>
      <w:lvlText w:val=""/>
      <w:lvlJc w:val="left"/>
      <w:pPr>
        <w:ind w:left="2421" w:hanging="360"/>
      </w:pPr>
      <w:rPr>
        <w:rFonts w:ascii="Symbol" w:hAnsi="Symbol" w:hint="default"/>
      </w:rPr>
    </w:lvl>
    <w:lvl w:ilvl="1" w:tplc="04090003">
      <w:start w:val="1"/>
      <w:numFmt w:val="bullet"/>
      <w:lvlText w:val="o"/>
      <w:lvlJc w:val="left"/>
      <w:pPr>
        <w:ind w:left="3141" w:hanging="360"/>
      </w:pPr>
      <w:rPr>
        <w:rFonts w:ascii="Courier New" w:hAnsi="Courier New" w:cs="Courier New" w:hint="default"/>
      </w:rPr>
    </w:lvl>
    <w:lvl w:ilvl="2" w:tplc="04090005">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21" w15:restartNumberingAfterBreak="0">
    <w:nsid w:val="7ABC43D0"/>
    <w:multiLevelType w:val="hybridMultilevel"/>
    <w:tmpl w:val="C3A89C62"/>
    <w:lvl w:ilvl="0" w:tplc="B9F20074">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2" w15:restartNumberingAfterBreak="0">
    <w:nsid w:val="7C9F2CBD"/>
    <w:multiLevelType w:val="hybridMultilevel"/>
    <w:tmpl w:val="032C2F4E"/>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num w:numId="1">
    <w:abstractNumId w:val="10"/>
  </w:num>
  <w:num w:numId="2">
    <w:abstractNumId w:val="6"/>
  </w:num>
  <w:num w:numId="3">
    <w:abstractNumId w:val="0"/>
  </w:num>
  <w:num w:numId="4">
    <w:abstractNumId w:val="13"/>
  </w:num>
  <w:num w:numId="5">
    <w:abstractNumId w:val="16"/>
  </w:num>
  <w:num w:numId="6">
    <w:abstractNumId w:val="22"/>
  </w:num>
  <w:num w:numId="7">
    <w:abstractNumId w:val="8"/>
  </w:num>
  <w:num w:numId="8">
    <w:abstractNumId w:val="21"/>
  </w:num>
  <w:num w:numId="9">
    <w:abstractNumId w:val="2"/>
  </w:num>
  <w:num w:numId="10">
    <w:abstractNumId w:val="20"/>
  </w:num>
  <w:num w:numId="11">
    <w:abstractNumId w:val="17"/>
  </w:num>
  <w:num w:numId="12">
    <w:abstractNumId w:val="12"/>
  </w:num>
  <w:num w:numId="13">
    <w:abstractNumId w:val="5"/>
  </w:num>
  <w:num w:numId="14">
    <w:abstractNumId w:val="9"/>
  </w:num>
  <w:num w:numId="15">
    <w:abstractNumId w:val="11"/>
  </w:num>
  <w:num w:numId="16">
    <w:abstractNumId w:val="1"/>
  </w:num>
  <w:num w:numId="17">
    <w:abstractNumId w:val="4"/>
  </w:num>
  <w:num w:numId="18">
    <w:abstractNumId w:val="18"/>
  </w:num>
  <w:num w:numId="19">
    <w:abstractNumId w:val="3"/>
  </w:num>
  <w:num w:numId="20">
    <w:abstractNumId w:val="15"/>
  </w:num>
  <w:num w:numId="21">
    <w:abstractNumId w:val="19"/>
  </w:num>
  <w:num w:numId="22">
    <w:abstractNumId w:val="14"/>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2C"/>
    <w:rsid w:val="00006291"/>
    <w:rsid w:val="00007D7C"/>
    <w:rsid w:val="00022050"/>
    <w:rsid w:val="00023FB8"/>
    <w:rsid w:val="000321F2"/>
    <w:rsid w:val="0004455F"/>
    <w:rsid w:val="00047ED7"/>
    <w:rsid w:val="00050A4C"/>
    <w:rsid w:val="00050C9E"/>
    <w:rsid w:val="00051630"/>
    <w:rsid w:val="00052484"/>
    <w:rsid w:val="00055DA2"/>
    <w:rsid w:val="00060F77"/>
    <w:rsid w:val="00062FE0"/>
    <w:rsid w:val="0006567E"/>
    <w:rsid w:val="00065A8A"/>
    <w:rsid w:val="00076974"/>
    <w:rsid w:val="0008223C"/>
    <w:rsid w:val="00086844"/>
    <w:rsid w:val="0009257C"/>
    <w:rsid w:val="00097013"/>
    <w:rsid w:val="000A47BE"/>
    <w:rsid w:val="000A7E2D"/>
    <w:rsid w:val="000B43AC"/>
    <w:rsid w:val="000B5BF4"/>
    <w:rsid w:val="000B60C5"/>
    <w:rsid w:val="000B6A74"/>
    <w:rsid w:val="000B7D4E"/>
    <w:rsid w:val="000C6EDF"/>
    <w:rsid w:val="000D1DC5"/>
    <w:rsid w:val="000D3617"/>
    <w:rsid w:val="000D5E9A"/>
    <w:rsid w:val="000E05C9"/>
    <w:rsid w:val="000E1B67"/>
    <w:rsid w:val="000E34B1"/>
    <w:rsid w:val="000F437A"/>
    <w:rsid w:val="000F4B4B"/>
    <w:rsid w:val="00100F36"/>
    <w:rsid w:val="00103799"/>
    <w:rsid w:val="00103C35"/>
    <w:rsid w:val="00104F2C"/>
    <w:rsid w:val="00114931"/>
    <w:rsid w:val="00125EC9"/>
    <w:rsid w:val="001318F8"/>
    <w:rsid w:val="0014798E"/>
    <w:rsid w:val="00160E88"/>
    <w:rsid w:val="0016197E"/>
    <w:rsid w:val="00173A56"/>
    <w:rsid w:val="001800C2"/>
    <w:rsid w:val="001917EA"/>
    <w:rsid w:val="00196F48"/>
    <w:rsid w:val="001A384D"/>
    <w:rsid w:val="001B08BC"/>
    <w:rsid w:val="001B1576"/>
    <w:rsid w:val="001B2AF4"/>
    <w:rsid w:val="001B6535"/>
    <w:rsid w:val="001C0044"/>
    <w:rsid w:val="001C6480"/>
    <w:rsid w:val="001D0FF0"/>
    <w:rsid w:val="001D5CBD"/>
    <w:rsid w:val="001E11EF"/>
    <w:rsid w:val="001E1DE2"/>
    <w:rsid w:val="001E4CBF"/>
    <w:rsid w:val="001E7AB8"/>
    <w:rsid w:val="001F174F"/>
    <w:rsid w:val="001F37E7"/>
    <w:rsid w:val="001F58CE"/>
    <w:rsid w:val="00212B6A"/>
    <w:rsid w:val="002140CA"/>
    <w:rsid w:val="00220EAA"/>
    <w:rsid w:val="00223E68"/>
    <w:rsid w:val="00225822"/>
    <w:rsid w:val="00262911"/>
    <w:rsid w:val="0026607A"/>
    <w:rsid w:val="0028071E"/>
    <w:rsid w:val="002867E5"/>
    <w:rsid w:val="00287724"/>
    <w:rsid w:val="00292724"/>
    <w:rsid w:val="002A2759"/>
    <w:rsid w:val="002A5084"/>
    <w:rsid w:val="002A5742"/>
    <w:rsid w:val="002B295C"/>
    <w:rsid w:val="002B468A"/>
    <w:rsid w:val="002C43C9"/>
    <w:rsid w:val="002C724F"/>
    <w:rsid w:val="002C72EF"/>
    <w:rsid w:val="002D6E8E"/>
    <w:rsid w:val="002E164A"/>
    <w:rsid w:val="002E30B1"/>
    <w:rsid w:val="002E7CBE"/>
    <w:rsid w:val="002F6566"/>
    <w:rsid w:val="003070E3"/>
    <w:rsid w:val="00323750"/>
    <w:rsid w:val="00351ABB"/>
    <w:rsid w:val="00357B24"/>
    <w:rsid w:val="003628A3"/>
    <w:rsid w:val="00366C27"/>
    <w:rsid w:val="00375654"/>
    <w:rsid w:val="0037614C"/>
    <w:rsid w:val="00377998"/>
    <w:rsid w:val="0038284A"/>
    <w:rsid w:val="00396613"/>
    <w:rsid w:val="003B188D"/>
    <w:rsid w:val="003B7E4B"/>
    <w:rsid w:val="003C2455"/>
    <w:rsid w:val="003C4329"/>
    <w:rsid w:val="003E292D"/>
    <w:rsid w:val="003F719D"/>
    <w:rsid w:val="00410DDF"/>
    <w:rsid w:val="00434093"/>
    <w:rsid w:val="00436836"/>
    <w:rsid w:val="00451775"/>
    <w:rsid w:val="004517A4"/>
    <w:rsid w:val="004638CC"/>
    <w:rsid w:val="00465646"/>
    <w:rsid w:val="00471F5B"/>
    <w:rsid w:val="004723E4"/>
    <w:rsid w:val="004746E6"/>
    <w:rsid w:val="0048246C"/>
    <w:rsid w:val="004857D4"/>
    <w:rsid w:val="004922DB"/>
    <w:rsid w:val="00492EAC"/>
    <w:rsid w:val="00493014"/>
    <w:rsid w:val="00493AD5"/>
    <w:rsid w:val="004B2269"/>
    <w:rsid w:val="004C3276"/>
    <w:rsid w:val="004C4E68"/>
    <w:rsid w:val="004D26EE"/>
    <w:rsid w:val="004D3FFC"/>
    <w:rsid w:val="004D7D13"/>
    <w:rsid w:val="004F102F"/>
    <w:rsid w:val="004F3C82"/>
    <w:rsid w:val="0050678D"/>
    <w:rsid w:val="005076C2"/>
    <w:rsid w:val="005115BF"/>
    <w:rsid w:val="00511EC0"/>
    <w:rsid w:val="0051205B"/>
    <w:rsid w:val="00514878"/>
    <w:rsid w:val="00517584"/>
    <w:rsid w:val="00520A01"/>
    <w:rsid w:val="00526E7C"/>
    <w:rsid w:val="00530ADA"/>
    <w:rsid w:val="005334AC"/>
    <w:rsid w:val="005336D7"/>
    <w:rsid w:val="005341C5"/>
    <w:rsid w:val="00536D32"/>
    <w:rsid w:val="00546DA9"/>
    <w:rsid w:val="00575BA8"/>
    <w:rsid w:val="00584326"/>
    <w:rsid w:val="00584E13"/>
    <w:rsid w:val="00585770"/>
    <w:rsid w:val="0058599F"/>
    <w:rsid w:val="00591D00"/>
    <w:rsid w:val="005A143D"/>
    <w:rsid w:val="005B0A92"/>
    <w:rsid w:val="005C0487"/>
    <w:rsid w:val="005E09D9"/>
    <w:rsid w:val="005E6FFA"/>
    <w:rsid w:val="005E7D09"/>
    <w:rsid w:val="005F0FCB"/>
    <w:rsid w:val="005F7749"/>
    <w:rsid w:val="0061086C"/>
    <w:rsid w:val="00624E26"/>
    <w:rsid w:val="00631156"/>
    <w:rsid w:val="00634615"/>
    <w:rsid w:val="00642E9D"/>
    <w:rsid w:val="00643B4D"/>
    <w:rsid w:val="0064471B"/>
    <w:rsid w:val="00644B81"/>
    <w:rsid w:val="006477B9"/>
    <w:rsid w:val="006510E3"/>
    <w:rsid w:val="006541BF"/>
    <w:rsid w:val="00656CE3"/>
    <w:rsid w:val="006635B0"/>
    <w:rsid w:val="00665D1B"/>
    <w:rsid w:val="00667EF9"/>
    <w:rsid w:val="00680E60"/>
    <w:rsid w:val="00683B19"/>
    <w:rsid w:val="00687421"/>
    <w:rsid w:val="006907A1"/>
    <w:rsid w:val="00692BCA"/>
    <w:rsid w:val="00694CFD"/>
    <w:rsid w:val="006A078B"/>
    <w:rsid w:val="006A263E"/>
    <w:rsid w:val="006A750E"/>
    <w:rsid w:val="006B528B"/>
    <w:rsid w:val="006B62FF"/>
    <w:rsid w:val="006B79FF"/>
    <w:rsid w:val="006D058F"/>
    <w:rsid w:val="006D3037"/>
    <w:rsid w:val="006D4674"/>
    <w:rsid w:val="006E3FB7"/>
    <w:rsid w:val="006F0647"/>
    <w:rsid w:val="006F222C"/>
    <w:rsid w:val="00711E9B"/>
    <w:rsid w:val="0072012D"/>
    <w:rsid w:val="00722BEC"/>
    <w:rsid w:val="00724286"/>
    <w:rsid w:val="00730FD6"/>
    <w:rsid w:val="00745F61"/>
    <w:rsid w:val="00766E0E"/>
    <w:rsid w:val="00775903"/>
    <w:rsid w:val="00780C71"/>
    <w:rsid w:val="0078285D"/>
    <w:rsid w:val="00790750"/>
    <w:rsid w:val="00795D92"/>
    <w:rsid w:val="007A00F0"/>
    <w:rsid w:val="007A01C9"/>
    <w:rsid w:val="007C38B0"/>
    <w:rsid w:val="007D20E3"/>
    <w:rsid w:val="007E7D92"/>
    <w:rsid w:val="007F1908"/>
    <w:rsid w:val="007F6A2D"/>
    <w:rsid w:val="00805C0D"/>
    <w:rsid w:val="00806479"/>
    <w:rsid w:val="008140E7"/>
    <w:rsid w:val="00816880"/>
    <w:rsid w:val="00821718"/>
    <w:rsid w:val="00822DCC"/>
    <w:rsid w:val="00830938"/>
    <w:rsid w:val="008333A3"/>
    <w:rsid w:val="00834A8E"/>
    <w:rsid w:val="00852741"/>
    <w:rsid w:val="0086057E"/>
    <w:rsid w:val="0087277D"/>
    <w:rsid w:val="00876A14"/>
    <w:rsid w:val="00880A27"/>
    <w:rsid w:val="00881DB4"/>
    <w:rsid w:val="008878F2"/>
    <w:rsid w:val="00896C84"/>
    <w:rsid w:val="008A2AC0"/>
    <w:rsid w:val="008A2E31"/>
    <w:rsid w:val="008A725B"/>
    <w:rsid w:val="008C3C32"/>
    <w:rsid w:val="008C4985"/>
    <w:rsid w:val="008C5B11"/>
    <w:rsid w:val="008C6195"/>
    <w:rsid w:val="008C7043"/>
    <w:rsid w:val="008C7490"/>
    <w:rsid w:val="008D41C9"/>
    <w:rsid w:val="008D51F4"/>
    <w:rsid w:val="008D550B"/>
    <w:rsid w:val="008F0E51"/>
    <w:rsid w:val="008F1E65"/>
    <w:rsid w:val="008F32B1"/>
    <w:rsid w:val="008F7A47"/>
    <w:rsid w:val="008F7DFB"/>
    <w:rsid w:val="00900D8F"/>
    <w:rsid w:val="009076B6"/>
    <w:rsid w:val="00915096"/>
    <w:rsid w:val="00923127"/>
    <w:rsid w:val="00925A2E"/>
    <w:rsid w:val="0094292E"/>
    <w:rsid w:val="00942DCC"/>
    <w:rsid w:val="0094794C"/>
    <w:rsid w:val="0098395E"/>
    <w:rsid w:val="009852A1"/>
    <w:rsid w:val="009A20BD"/>
    <w:rsid w:val="009A674D"/>
    <w:rsid w:val="009B0304"/>
    <w:rsid w:val="009B24CB"/>
    <w:rsid w:val="009C0C80"/>
    <w:rsid w:val="009C2198"/>
    <w:rsid w:val="009D4717"/>
    <w:rsid w:val="009D47B5"/>
    <w:rsid w:val="009D6340"/>
    <w:rsid w:val="009F0343"/>
    <w:rsid w:val="009F0C35"/>
    <w:rsid w:val="009F4FAC"/>
    <w:rsid w:val="00A17E0E"/>
    <w:rsid w:val="00A40F30"/>
    <w:rsid w:val="00A50CC8"/>
    <w:rsid w:val="00A60D5C"/>
    <w:rsid w:val="00A63972"/>
    <w:rsid w:val="00A72B51"/>
    <w:rsid w:val="00A730E4"/>
    <w:rsid w:val="00A8153B"/>
    <w:rsid w:val="00A84DBC"/>
    <w:rsid w:val="00A94F8F"/>
    <w:rsid w:val="00AA269C"/>
    <w:rsid w:val="00AB1B22"/>
    <w:rsid w:val="00AE20DB"/>
    <w:rsid w:val="00AE26B4"/>
    <w:rsid w:val="00AF3106"/>
    <w:rsid w:val="00B01DDD"/>
    <w:rsid w:val="00B02F56"/>
    <w:rsid w:val="00B04826"/>
    <w:rsid w:val="00B13425"/>
    <w:rsid w:val="00B13BB4"/>
    <w:rsid w:val="00B243A3"/>
    <w:rsid w:val="00B27B5E"/>
    <w:rsid w:val="00B50532"/>
    <w:rsid w:val="00B532E1"/>
    <w:rsid w:val="00B53C45"/>
    <w:rsid w:val="00B6064D"/>
    <w:rsid w:val="00B71606"/>
    <w:rsid w:val="00B77D81"/>
    <w:rsid w:val="00B80532"/>
    <w:rsid w:val="00B82917"/>
    <w:rsid w:val="00B84583"/>
    <w:rsid w:val="00B87923"/>
    <w:rsid w:val="00B87BDD"/>
    <w:rsid w:val="00B901F5"/>
    <w:rsid w:val="00B9752C"/>
    <w:rsid w:val="00BA2070"/>
    <w:rsid w:val="00BA3304"/>
    <w:rsid w:val="00BA4108"/>
    <w:rsid w:val="00BB221F"/>
    <w:rsid w:val="00BB7150"/>
    <w:rsid w:val="00BC171E"/>
    <w:rsid w:val="00BD0BED"/>
    <w:rsid w:val="00BE0385"/>
    <w:rsid w:val="00BF1FBA"/>
    <w:rsid w:val="00BF356B"/>
    <w:rsid w:val="00C05F49"/>
    <w:rsid w:val="00C05FB0"/>
    <w:rsid w:val="00C20EF1"/>
    <w:rsid w:val="00C237E5"/>
    <w:rsid w:val="00C31665"/>
    <w:rsid w:val="00C41E16"/>
    <w:rsid w:val="00C53A6A"/>
    <w:rsid w:val="00C746D9"/>
    <w:rsid w:val="00C831CD"/>
    <w:rsid w:val="00C86907"/>
    <w:rsid w:val="00C871F0"/>
    <w:rsid w:val="00C90FEF"/>
    <w:rsid w:val="00C9459A"/>
    <w:rsid w:val="00CB2163"/>
    <w:rsid w:val="00CC0723"/>
    <w:rsid w:val="00CC0A66"/>
    <w:rsid w:val="00CC7A8A"/>
    <w:rsid w:val="00CD0C6C"/>
    <w:rsid w:val="00CD0F06"/>
    <w:rsid w:val="00CD2731"/>
    <w:rsid w:val="00CD5B3B"/>
    <w:rsid w:val="00CD6133"/>
    <w:rsid w:val="00CE0ABF"/>
    <w:rsid w:val="00CE0D12"/>
    <w:rsid w:val="00CE64B9"/>
    <w:rsid w:val="00CF0A73"/>
    <w:rsid w:val="00CF6E89"/>
    <w:rsid w:val="00CF7CD6"/>
    <w:rsid w:val="00D00F30"/>
    <w:rsid w:val="00D06400"/>
    <w:rsid w:val="00D06E9C"/>
    <w:rsid w:val="00D11942"/>
    <w:rsid w:val="00D21BB9"/>
    <w:rsid w:val="00D276DD"/>
    <w:rsid w:val="00D27C19"/>
    <w:rsid w:val="00D304BF"/>
    <w:rsid w:val="00D34155"/>
    <w:rsid w:val="00D4391D"/>
    <w:rsid w:val="00D4537F"/>
    <w:rsid w:val="00D47013"/>
    <w:rsid w:val="00D55111"/>
    <w:rsid w:val="00D57EF9"/>
    <w:rsid w:val="00D63DAC"/>
    <w:rsid w:val="00D71832"/>
    <w:rsid w:val="00D75029"/>
    <w:rsid w:val="00D867C4"/>
    <w:rsid w:val="00D86F1D"/>
    <w:rsid w:val="00D90933"/>
    <w:rsid w:val="00D91A1F"/>
    <w:rsid w:val="00D95509"/>
    <w:rsid w:val="00DB7504"/>
    <w:rsid w:val="00DB79CC"/>
    <w:rsid w:val="00DD3FA2"/>
    <w:rsid w:val="00DE02C8"/>
    <w:rsid w:val="00DE33A0"/>
    <w:rsid w:val="00DE5302"/>
    <w:rsid w:val="00DE77DF"/>
    <w:rsid w:val="00DF1C03"/>
    <w:rsid w:val="00DF2CB2"/>
    <w:rsid w:val="00DF5B7A"/>
    <w:rsid w:val="00DF5D88"/>
    <w:rsid w:val="00DF713E"/>
    <w:rsid w:val="00E0006B"/>
    <w:rsid w:val="00E13198"/>
    <w:rsid w:val="00E1664D"/>
    <w:rsid w:val="00E214FC"/>
    <w:rsid w:val="00E265FE"/>
    <w:rsid w:val="00E30587"/>
    <w:rsid w:val="00E36844"/>
    <w:rsid w:val="00E40211"/>
    <w:rsid w:val="00E4384B"/>
    <w:rsid w:val="00E43B58"/>
    <w:rsid w:val="00E52E2C"/>
    <w:rsid w:val="00E562FC"/>
    <w:rsid w:val="00E577A1"/>
    <w:rsid w:val="00E7151C"/>
    <w:rsid w:val="00E743F3"/>
    <w:rsid w:val="00E7638B"/>
    <w:rsid w:val="00E92B03"/>
    <w:rsid w:val="00E931E9"/>
    <w:rsid w:val="00E9529A"/>
    <w:rsid w:val="00EA0F4C"/>
    <w:rsid w:val="00EA0F6C"/>
    <w:rsid w:val="00EA3CBA"/>
    <w:rsid w:val="00EC19B7"/>
    <w:rsid w:val="00ED349E"/>
    <w:rsid w:val="00ED5F64"/>
    <w:rsid w:val="00EE0C1E"/>
    <w:rsid w:val="00EE0F53"/>
    <w:rsid w:val="00EE2AD4"/>
    <w:rsid w:val="00EF566E"/>
    <w:rsid w:val="00EF6B13"/>
    <w:rsid w:val="00F0459F"/>
    <w:rsid w:val="00F07D67"/>
    <w:rsid w:val="00F1299B"/>
    <w:rsid w:val="00F15D31"/>
    <w:rsid w:val="00F23BDC"/>
    <w:rsid w:val="00F274A2"/>
    <w:rsid w:val="00F31468"/>
    <w:rsid w:val="00F31A95"/>
    <w:rsid w:val="00F4208B"/>
    <w:rsid w:val="00F4699E"/>
    <w:rsid w:val="00F472D5"/>
    <w:rsid w:val="00F662E7"/>
    <w:rsid w:val="00F66AE9"/>
    <w:rsid w:val="00F67D20"/>
    <w:rsid w:val="00F70FA9"/>
    <w:rsid w:val="00F73658"/>
    <w:rsid w:val="00F77797"/>
    <w:rsid w:val="00F82A67"/>
    <w:rsid w:val="00F8415B"/>
    <w:rsid w:val="00F8730D"/>
    <w:rsid w:val="00F875CF"/>
    <w:rsid w:val="00F917A3"/>
    <w:rsid w:val="00F93CA0"/>
    <w:rsid w:val="00FA03F0"/>
    <w:rsid w:val="00FA3E7E"/>
    <w:rsid w:val="00FB24D1"/>
    <w:rsid w:val="00FB2529"/>
    <w:rsid w:val="00FB6D27"/>
    <w:rsid w:val="00FC4284"/>
    <w:rsid w:val="00FD2C5C"/>
    <w:rsid w:val="00FD3F72"/>
    <w:rsid w:val="00FD5FD8"/>
    <w:rsid w:val="00FD78F5"/>
    <w:rsid w:val="00FE2C86"/>
    <w:rsid w:val="00FE2F2C"/>
    <w:rsid w:val="00FE3786"/>
    <w:rsid w:val="00FF34EB"/>
    <w:rsid w:val="00FF59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6BEB84"/>
  <w15:docId w15:val="{2FB5055F-C64D-4D80-A089-EADE4AE03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F49"/>
    <w:rPr>
      <w:rFonts w:ascii="Tahoma" w:hAnsi="Tahoma" w:cs="Tahoma"/>
      <w:sz w:val="16"/>
      <w:szCs w:val="16"/>
    </w:rPr>
  </w:style>
  <w:style w:type="character" w:styleId="Hyperlink">
    <w:name w:val="Hyperlink"/>
    <w:basedOn w:val="DefaultParagraphFont"/>
    <w:uiPriority w:val="99"/>
    <w:unhideWhenUsed/>
    <w:rsid w:val="008D550B"/>
    <w:rPr>
      <w:color w:val="0000FF" w:themeColor="hyperlink"/>
      <w:u w:val="single"/>
    </w:rPr>
  </w:style>
  <w:style w:type="paragraph" w:styleId="ListParagraph">
    <w:name w:val="List Paragraph"/>
    <w:basedOn w:val="Normal"/>
    <w:uiPriority w:val="34"/>
    <w:qFormat/>
    <w:rsid w:val="008D550B"/>
    <w:pPr>
      <w:ind w:left="720"/>
      <w:contextualSpacing/>
    </w:pPr>
  </w:style>
  <w:style w:type="character" w:styleId="CommentReference">
    <w:name w:val="annotation reference"/>
    <w:basedOn w:val="DefaultParagraphFont"/>
    <w:uiPriority w:val="99"/>
    <w:semiHidden/>
    <w:unhideWhenUsed/>
    <w:rsid w:val="00B80532"/>
    <w:rPr>
      <w:sz w:val="16"/>
      <w:szCs w:val="16"/>
    </w:rPr>
  </w:style>
  <w:style w:type="paragraph" w:styleId="CommentText">
    <w:name w:val="annotation text"/>
    <w:basedOn w:val="Normal"/>
    <w:link w:val="CommentTextChar"/>
    <w:uiPriority w:val="99"/>
    <w:semiHidden/>
    <w:unhideWhenUsed/>
    <w:rsid w:val="00B80532"/>
    <w:pPr>
      <w:spacing w:line="240" w:lineRule="auto"/>
    </w:pPr>
    <w:rPr>
      <w:sz w:val="20"/>
      <w:szCs w:val="20"/>
    </w:rPr>
  </w:style>
  <w:style w:type="character" w:customStyle="1" w:styleId="CommentTextChar">
    <w:name w:val="Comment Text Char"/>
    <w:basedOn w:val="DefaultParagraphFont"/>
    <w:link w:val="CommentText"/>
    <w:uiPriority w:val="99"/>
    <w:semiHidden/>
    <w:rsid w:val="00B80532"/>
    <w:rPr>
      <w:rFonts w:ascii="Trebuchet MS" w:hAnsi="Trebuchet MS"/>
    </w:rPr>
  </w:style>
  <w:style w:type="paragraph" w:styleId="CommentSubject">
    <w:name w:val="annotation subject"/>
    <w:basedOn w:val="CommentText"/>
    <w:next w:val="CommentText"/>
    <w:link w:val="CommentSubjectChar"/>
    <w:uiPriority w:val="99"/>
    <w:semiHidden/>
    <w:unhideWhenUsed/>
    <w:rsid w:val="00B80532"/>
    <w:rPr>
      <w:b/>
      <w:bCs/>
    </w:rPr>
  </w:style>
  <w:style w:type="character" w:customStyle="1" w:styleId="CommentSubjectChar">
    <w:name w:val="Comment Subject Char"/>
    <w:basedOn w:val="CommentTextChar"/>
    <w:link w:val="CommentSubject"/>
    <w:uiPriority w:val="99"/>
    <w:semiHidden/>
    <w:rsid w:val="00B80532"/>
    <w:rPr>
      <w:rFonts w:ascii="Trebuchet MS" w:hAnsi="Trebuchet MS"/>
      <w:b/>
      <w:bCs/>
    </w:rPr>
  </w:style>
  <w:style w:type="paragraph" w:styleId="Revision">
    <w:name w:val="Revision"/>
    <w:hidden/>
    <w:uiPriority w:val="71"/>
    <w:rsid w:val="00076974"/>
    <w:rPr>
      <w:rFonts w:ascii="Trebuchet MS" w:hAnsi="Trebuchet M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007050">
      <w:bodyDiv w:val="1"/>
      <w:marLeft w:val="0"/>
      <w:marRight w:val="0"/>
      <w:marTop w:val="0"/>
      <w:marBottom w:val="0"/>
      <w:divBdr>
        <w:top w:val="none" w:sz="0" w:space="0" w:color="auto"/>
        <w:left w:val="none" w:sz="0" w:space="0" w:color="auto"/>
        <w:bottom w:val="none" w:sz="0" w:space="0" w:color="auto"/>
        <w:right w:val="none" w:sz="0" w:space="0" w:color="auto"/>
      </w:divBdr>
    </w:div>
    <w:div w:id="316804228">
      <w:bodyDiv w:val="1"/>
      <w:marLeft w:val="0"/>
      <w:marRight w:val="0"/>
      <w:marTop w:val="0"/>
      <w:marBottom w:val="0"/>
      <w:divBdr>
        <w:top w:val="none" w:sz="0" w:space="0" w:color="auto"/>
        <w:left w:val="none" w:sz="0" w:space="0" w:color="auto"/>
        <w:bottom w:val="none" w:sz="0" w:space="0" w:color="auto"/>
        <w:right w:val="none" w:sz="0" w:space="0" w:color="auto"/>
      </w:divBdr>
    </w:div>
    <w:div w:id="743993915">
      <w:bodyDiv w:val="1"/>
      <w:marLeft w:val="0"/>
      <w:marRight w:val="0"/>
      <w:marTop w:val="0"/>
      <w:marBottom w:val="0"/>
      <w:divBdr>
        <w:top w:val="none" w:sz="0" w:space="0" w:color="auto"/>
        <w:left w:val="none" w:sz="0" w:space="0" w:color="auto"/>
        <w:bottom w:val="none" w:sz="0" w:space="0" w:color="auto"/>
        <w:right w:val="none" w:sz="0" w:space="0" w:color="auto"/>
      </w:divBdr>
    </w:div>
    <w:div w:id="1242910261">
      <w:bodyDiv w:val="1"/>
      <w:marLeft w:val="0"/>
      <w:marRight w:val="0"/>
      <w:marTop w:val="0"/>
      <w:marBottom w:val="0"/>
      <w:divBdr>
        <w:top w:val="none" w:sz="0" w:space="0" w:color="auto"/>
        <w:left w:val="none" w:sz="0" w:space="0" w:color="auto"/>
        <w:bottom w:val="none" w:sz="0" w:space="0" w:color="auto"/>
        <w:right w:val="none" w:sz="0" w:space="0" w:color="auto"/>
      </w:divBdr>
    </w:div>
    <w:div w:id="17900503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064E5B-829B-40D8-974A-85514DC8D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6</TotalTime>
  <Pages>4</Pages>
  <Words>1282</Words>
  <Characters>7313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Ministerul Mediului si Padurilor</Company>
  <LinksUpToDate>false</LinksUpToDate>
  <CharactersWithSpaces>8578</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Madalina Tanasoi</cp:lastModifiedBy>
  <cp:revision>3</cp:revision>
  <cp:lastPrinted>2023-08-16T10:06:00Z</cp:lastPrinted>
  <dcterms:created xsi:type="dcterms:W3CDTF">2023-08-23T12:39:00Z</dcterms:created>
  <dcterms:modified xsi:type="dcterms:W3CDTF">2023-09-04T10:05:00Z</dcterms:modified>
</cp:coreProperties>
</file>